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4F72BAF0" w14:textId="3698CA4E" w:rsidR="00F27FDA" w:rsidRPr="00F27FDA" w:rsidRDefault="00F27FDA" w:rsidP="00F27FDA">
      <w:pPr>
        <w:spacing w:after="0" w:line="240" w:lineRule="auto"/>
        <w:jc w:val="center"/>
        <w:rPr>
          <w:rFonts w:ascii="Times New Roman" w:hAnsi="Times New Roman"/>
          <w:b/>
          <w:bCs/>
          <w:i/>
          <w:iCs/>
          <w:sz w:val="24"/>
          <w:szCs w:val="24"/>
          <w:lang w:val="de-DE"/>
        </w:rPr>
      </w:pPr>
      <w:r w:rsidRPr="00F27FDA">
        <w:rPr>
          <w:rFonts w:ascii="Times New Roman" w:hAnsi="Times New Roman"/>
          <w:b/>
          <w:bCs/>
          <w:sz w:val="24"/>
          <w:szCs w:val="24"/>
          <w:lang w:val="it-IT"/>
        </w:rPr>
        <w:t xml:space="preserve">DIRIJAREA METODOLOGICĂ A CAPACITĂȚII MOTRICE PE RAMURI </w:t>
      </w:r>
      <w:r w:rsidR="00754A36">
        <w:rPr>
          <w:rFonts w:ascii="Times New Roman" w:hAnsi="Times New Roman"/>
          <w:b/>
          <w:bCs/>
          <w:sz w:val="24"/>
          <w:szCs w:val="24"/>
          <w:lang w:val="it-IT"/>
        </w:rPr>
        <w:t>DE SPORT LA SENIORI I – BASCHET</w:t>
      </w:r>
      <w:r w:rsidRPr="00F27FDA">
        <w:rPr>
          <w:rFonts w:ascii="Times New Roman" w:hAnsi="Times New Roman"/>
          <w:b/>
          <w:bCs/>
          <w:i/>
          <w:iCs/>
          <w:sz w:val="24"/>
          <w:szCs w:val="24"/>
          <w:lang w:val="de-DE"/>
        </w:rPr>
        <w:t xml:space="preserve"> </w:t>
      </w:r>
    </w:p>
    <w:p w14:paraId="19BE0A9E" w14:textId="0A4606E8" w:rsidR="00E9070F" w:rsidRPr="00591654" w:rsidRDefault="00E9070F" w:rsidP="00F27FDA">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F27FDA">
        <w:trPr>
          <w:trHeight w:val="844"/>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1FCB05E3" w:rsidR="00D56658" w:rsidRPr="00F87080" w:rsidRDefault="00F27FDA" w:rsidP="00F27FDA">
            <w:pPr>
              <w:spacing w:after="0" w:line="240" w:lineRule="auto"/>
              <w:jc w:val="center"/>
              <w:rPr>
                <w:rFonts w:ascii="Times New Roman" w:hAnsi="Times New Roman"/>
                <w:i/>
                <w:iCs/>
                <w:sz w:val="24"/>
                <w:szCs w:val="24"/>
                <w:lang w:val="de-DE"/>
              </w:rPr>
            </w:pPr>
            <w:r w:rsidRPr="00F27FDA">
              <w:rPr>
                <w:rFonts w:ascii="Times New Roman" w:hAnsi="Times New Roman"/>
                <w:b/>
                <w:bCs/>
                <w:sz w:val="24"/>
                <w:szCs w:val="24"/>
                <w:lang w:val="it-IT"/>
              </w:rPr>
              <w:t xml:space="preserve">DIRIJAREA METODOLOGICĂ A CAPACITĂȚII MOTRICE PE RAMURI DE SPORT LA SENIORI I – </w:t>
            </w:r>
            <w:r w:rsidR="009A47E0">
              <w:rPr>
                <w:rFonts w:ascii="Times New Roman" w:hAnsi="Times New Roman"/>
                <w:b/>
                <w:bCs/>
                <w:sz w:val="24"/>
                <w:szCs w:val="24"/>
                <w:lang w:val="it-IT"/>
              </w:rPr>
              <w:t>BASCHET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410C60DB" w:rsidR="00FD0711" w:rsidRPr="00591654" w:rsidRDefault="00754A36" w:rsidP="0075620D">
            <w:pPr>
              <w:spacing w:after="0" w:line="240" w:lineRule="auto"/>
              <w:rPr>
                <w:rFonts w:ascii="Times New Roman" w:hAnsi="Times New Roman"/>
                <w:sz w:val="24"/>
                <w:szCs w:val="24"/>
              </w:rPr>
            </w:pPr>
            <w:r>
              <w:rPr>
                <w:rFonts w:ascii="Times New Roman" w:hAnsi="Times New Roman"/>
                <w:sz w:val="24"/>
                <w:szCs w:val="24"/>
              </w:rPr>
              <w:t>Conf. univ.dr. FLEANCU JULIEN LEONARD</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4AAD91A2" w:rsidR="00FD0711" w:rsidRPr="00591654" w:rsidRDefault="009A47E0" w:rsidP="0075620D">
            <w:pPr>
              <w:spacing w:after="0" w:line="240" w:lineRule="auto"/>
              <w:rPr>
                <w:rFonts w:ascii="Times New Roman" w:hAnsi="Times New Roman"/>
                <w:sz w:val="24"/>
                <w:szCs w:val="24"/>
              </w:rPr>
            </w:pPr>
            <w:r>
              <w:rPr>
                <w:rFonts w:ascii="Times New Roman" w:hAnsi="Times New Roman"/>
                <w:sz w:val="24"/>
                <w:szCs w:val="24"/>
              </w:rPr>
              <w:t>-</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62C03E57"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0857B944"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F27FDA">
              <w:rPr>
                <w:rFonts w:ascii="Times New Roman" w:hAnsi="Times New Roman"/>
                <w:sz w:val="24"/>
                <w:szCs w:val="24"/>
              </w:rPr>
              <w:t>II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6CA5E2C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Op</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1A0B861" w:rsidR="00204311" w:rsidRPr="00591654" w:rsidRDefault="00F27FDA" w:rsidP="0075620D">
            <w:pPr>
              <w:spacing w:after="0" w:line="240" w:lineRule="auto"/>
              <w:rPr>
                <w:rFonts w:ascii="Times New Roman" w:hAnsi="Times New Roman"/>
                <w:sz w:val="24"/>
                <w:szCs w:val="24"/>
                <w:lang w:val="en-US"/>
              </w:rPr>
            </w:pPr>
            <w:r>
              <w:rPr>
                <w:rFonts w:ascii="Times New Roman" w:hAnsi="Times New Roman"/>
                <w:sz w:val="24"/>
                <w:szCs w:val="24"/>
                <w:lang w:val="en-US"/>
              </w:rPr>
              <w:t>DS</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13C0ECA6" w:rsidR="00F27FDA" w:rsidRPr="00591654" w:rsidRDefault="009A47E0" w:rsidP="00C53A98">
            <w:pPr>
              <w:spacing w:after="0" w:line="240" w:lineRule="auto"/>
              <w:rPr>
                <w:rFonts w:ascii="Times New Roman" w:hAnsi="Times New Roman"/>
                <w:sz w:val="24"/>
                <w:szCs w:val="24"/>
              </w:rPr>
            </w:pPr>
            <w:r>
              <w:rPr>
                <w:rFonts w:ascii="Times New Roman" w:hAnsi="Times New Roman"/>
                <w:sz w:val="24"/>
                <w:szCs w:val="24"/>
              </w:rPr>
              <w:t>UPB.18.M3.A.04-03</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985"/>
        <w:gridCol w:w="709"/>
      </w:tblGrid>
      <w:tr w:rsidR="00FD0711" w:rsidRPr="00591654" w14:paraId="0EF4F884" w14:textId="77777777" w:rsidTr="009A47E0">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2F9BD90B"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47DD662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1985"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89B461C" w:rsidR="00FD0711" w:rsidRPr="00591654" w:rsidRDefault="00FD0711" w:rsidP="0075620D">
            <w:pPr>
              <w:spacing w:after="0" w:line="240" w:lineRule="auto"/>
              <w:rPr>
                <w:rFonts w:ascii="Times New Roman" w:hAnsi="Times New Roman"/>
                <w:sz w:val="24"/>
                <w:szCs w:val="24"/>
              </w:rPr>
            </w:pPr>
          </w:p>
        </w:tc>
      </w:tr>
      <w:tr w:rsidR="00FD0711" w:rsidRPr="00591654" w14:paraId="50A0BDEC" w14:textId="77777777" w:rsidTr="009A47E0">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880DB5A"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3626F334"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1985"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5C6B1ACC" w:rsidR="00FD0711" w:rsidRPr="00591654" w:rsidRDefault="00FD0711" w:rsidP="0075620D">
            <w:pPr>
              <w:spacing w:after="0" w:line="240" w:lineRule="auto"/>
              <w:rPr>
                <w:rFonts w:ascii="Times New Roman" w:hAnsi="Times New Roman"/>
                <w:sz w:val="24"/>
                <w:szCs w:val="24"/>
              </w:rPr>
            </w:pPr>
          </w:p>
        </w:tc>
      </w:tr>
      <w:tr w:rsidR="00FD0711" w:rsidRPr="00591654" w14:paraId="6D148FF1" w14:textId="77777777" w:rsidTr="009A47E0">
        <w:tc>
          <w:tcPr>
            <w:tcW w:w="8784"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6C6AD4">
            <w:pPr>
              <w:spacing w:after="0" w:line="240" w:lineRule="auto"/>
              <w:jc w:val="center"/>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9A47E0">
        <w:trPr>
          <w:trHeight w:val="972"/>
        </w:trPr>
        <w:tc>
          <w:tcPr>
            <w:tcW w:w="8784"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5BC5036D" w:rsidR="0065472F" w:rsidRPr="00591654" w:rsidRDefault="00F27FDA" w:rsidP="006C6AD4">
            <w:pPr>
              <w:spacing w:after="0" w:line="240" w:lineRule="auto"/>
              <w:jc w:val="center"/>
              <w:rPr>
                <w:rFonts w:ascii="Times New Roman" w:hAnsi="Times New Roman"/>
                <w:sz w:val="24"/>
                <w:szCs w:val="24"/>
              </w:rPr>
            </w:pPr>
            <w:r>
              <w:rPr>
                <w:rFonts w:ascii="Times New Roman" w:hAnsi="Times New Roman"/>
                <w:sz w:val="24"/>
                <w:szCs w:val="24"/>
              </w:rPr>
              <w:t>82</w:t>
            </w:r>
          </w:p>
        </w:tc>
      </w:tr>
      <w:tr w:rsidR="00FD0711" w:rsidRPr="00591654" w14:paraId="02730B5D" w14:textId="77777777" w:rsidTr="009A47E0">
        <w:tc>
          <w:tcPr>
            <w:tcW w:w="8784"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30214EE8" w:rsidR="00FD0711" w:rsidRPr="00591654" w:rsidRDefault="00F27FDA"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9A47E0">
        <w:tc>
          <w:tcPr>
            <w:tcW w:w="8784"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08DCD9C0" w:rsidR="00FD0711" w:rsidRPr="00591654" w:rsidRDefault="00F27FDA"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9A47E0">
        <w:trPr>
          <w:trHeight w:val="366"/>
        </w:trPr>
        <w:tc>
          <w:tcPr>
            <w:tcW w:w="8784"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9A47E0">
        <w:trPr>
          <w:gridAfter w:val="4"/>
          <w:wAfter w:w="4165"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97C1C6D"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86</w:t>
            </w:r>
          </w:p>
        </w:tc>
      </w:tr>
      <w:tr w:rsidR="007C4310" w:rsidRPr="00591654" w14:paraId="60EEF56A" w14:textId="77777777" w:rsidTr="009A47E0">
        <w:trPr>
          <w:gridAfter w:val="4"/>
          <w:wAfter w:w="4165"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2F865FDC"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7C4310" w:rsidRPr="00591654" w14:paraId="2874623F" w14:textId="77777777" w:rsidTr="009A47E0">
        <w:trPr>
          <w:gridAfter w:val="4"/>
          <w:wAfter w:w="4165"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128F1D2A"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6418"/>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1D2BC3FE" w:rsidR="00E20BD3" w:rsidRPr="00591654" w:rsidRDefault="007C4310" w:rsidP="009C730B">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9C730B">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0B1D997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 xml:space="preserve">de desfășurare a </w:t>
            </w:r>
            <w:r w:rsidR="00950A35">
              <w:rPr>
                <w:rFonts w:ascii="Times New Roman" w:hAnsi="Times New Roman"/>
                <w:sz w:val="24"/>
                <w:szCs w:val="24"/>
              </w:rPr>
              <w:t>seminar/laborator/proiect</w:t>
            </w:r>
          </w:p>
        </w:tc>
        <w:tc>
          <w:tcPr>
            <w:tcW w:w="8051" w:type="dxa"/>
          </w:tcPr>
          <w:p w14:paraId="23A78D36" w14:textId="098FE992" w:rsidR="00D31C96" w:rsidRPr="007C4310" w:rsidRDefault="00D31C96" w:rsidP="007C4310">
            <w:pPr>
              <w:numPr>
                <w:ilvl w:val="0"/>
                <w:numId w:val="8"/>
              </w:numPr>
              <w:spacing w:after="0" w:line="240" w:lineRule="auto"/>
              <w:ind w:left="0"/>
              <w:jc w:val="both"/>
              <w:rPr>
                <w:rFonts w:ascii="Times New Roman" w:hAnsi="Times New Roman"/>
                <w:sz w:val="24"/>
                <w:szCs w:val="24"/>
              </w:rPr>
            </w:pP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31F128B2" w14:textId="659A9BA5" w:rsidR="007655EC" w:rsidRPr="00AA5E96"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6C6AD4" w:rsidRPr="006C6AD4">
        <w:rPr>
          <w:rFonts w:ascii="Times New Roman" w:hAnsi="Times New Roman"/>
          <w:bCs/>
          <w:sz w:val="24"/>
          <w:szCs w:val="24"/>
        </w:rPr>
        <w:t>Disciplina are ca obiectiv general însuşirea de către studenţi a sistemului de cunoştinţe privind metodologia dirijării capacității motrice generale ș</w:t>
      </w:r>
      <w:r w:rsidR="00754A36">
        <w:rPr>
          <w:rFonts w:ascii="Times New Roman" w:hAnsi="Times New Roman"/>
          <w:bCs/>
          <w:sz w:val="24"/>
          <w:szCs w:val="24"/>
        </w:rPr>
        <w:t>i specifice a jocului de baschet</w:t>
      </w:r>
      <w:r w:rsidR="006C6AD4" w:rsidRPr="006C6AD4">
        <w:rPr>
          <w:rFonts w:ascii="Times New Roman" w:hAnsi="Times New Roman"/>
          <w:bCs/>
          <w:sz w:val="24"/>
          <w:szCs w:val="24"/>
        </w:rPr>
        <w:t>, identificarea și utilizarea unor mijloace de acționare menite să ducă la creșterea capacității de performanță, evaluarea capacității de performanță la copii, juniori și seniori.</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6AD4" w14:paraId="5D9936EA" w14:textId="77777777" w:rsidTr="0075620D">
        <w:trPr>
          <w:trHeight w:val="1756"/>
          <w:jc w:val="center"/>
        </w:trPr>
        <w:tc>
          <w:tcPr>
            <w:tcW w:w="656" w:type="dxa"/>
            <w:textDirection w:val="btLr"/>
          </w:tcPr>
          <w:p w14:paraId="73DE47A1" w14:textId="77777777" w:rsidR="00BE7C29" w:rsidRPr="00AA5E96" w:rsidRDefault="00BE7C29" w:rsidP="006C6AD4">
            <w:pPr>
              <w:spacing w:after="0" w:line="240" w:lineRule="auto"/>
              <w:jc w:val="center"/>
              <w:rPr>
                <w:rFonts w:ascii="Times New Roman" w:hAnsi="Times New Roman"/>
                <w:b/>
                <w:bCs/>
                <w:sz w:val="24"/>
                <w:szCs w:val="24"/>
              </w:rPr>
            </w:pPr>
            <w:r w:rsidRPr="00AA5E96">
              <w:rPr>
                <w:rFonts w:ascii="Times New Roman" w:hAnsi="Times New Roman"/>
                <w:b/>
                <w:bCs/>
                <w:sz w:val="24"/>
                <w:szCs w:val="24"/>
              </w:rPr>
              <w:t>Cunoștințe</w:t>
            </w:r>
          </w:p>
        </w:tc>
        <w:tc>
          <w:tcPr>
            <w:tcW w:w="8915" w:type="dxa"/>
          </w:tcPr>
          <w:p w14:paraId="438877F0"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Întelege și aplică  strategii de predare utilizate în domeniul Știința sportului și educației fizice</w:t>
            </w:r>
          </w:p>
          <w:p w14:paraId="656E02A9"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Înțelegerea impactului feedback-ului asupra procesului de învățare, dezvoltării abilităților motrice și îmbunătățirii performanței</w:t>
            </w:r>
          </w:p>
          <w:p w14:paraId="28E468E7" w14:textId="4868EA61" w:rsidR="00BE7C29" w:rsidRPr="006C6AD4" w:rsidRDefault="006C6AD4" w:rsidP="006C6AD4">
            <w:pPr>
              <w:spacing w:after="0" w:line="240" w:lineRule="auto"/>
              <w:rPr>
                <w:rFonts w:ascii="Times New Roman" w:hAnsi="Times New Roman"/>
                <w:sz w:val="24"/>
                <w:szCs w:val="24"/>
              </w:rPr>
            </w:pPr>
            <w:r w:rsidRPr="006C6AD4">
              <w:rPr>
                <w:rFonts w:ascii="Times New Roman" w:hAnsi="Times New Roman"/>
                <w:sz w:val="24"/>
                <w:szCs w:val="24"/>
              </w:rPr>
              <w:t>- Identifică indicatori de performanță fizică și competență motrică pentru diferite categorii de vârstă și niveluri de pregătire.</w:t>
            </w:r>
          </w:p>
        </w:tc>
      </w:tr>
      <w:tr w:rsidR="00BE7C29" w:rsidRPr="006C6AD4" w14:paraId="14195008" w14:textId="77777777" w:rsidTr="00074A35">
        <w:trPr>
          <w:trHeight w:val="531"/>
          <w:jc w:val="center"/>
        </w:trPr>
        <w:tc>
          <w:tcPr>
            <w:tcW w:w="656" w:type="dxa"/>
            <w:textDirection w:val="btLr"/>
          </w:tcPr>
          <w:p w14:paraId="59DC9668" w14:textId="77777777" w:rsidR="00BE7C29" w:rsidRPr="00AA5E96" w:rsidRDefault="00BE7C29" w:rsidP="006C6AD4">
            <w:pPr>
              <w:spacing w:after="0" w:line="240" w:lineRule="auto"/>
              <w:jc w:val="center"/>
              <w:rPr>
                <w:rFonts w:ascii="Times New Roman" w:hAnsi="Times New Roman"/>
                <w:b/>
                <w:bCs/>
                <w:sz w:val="24"/>
                <w:szCs w:val="24"/>
              </w:rPr>
            </w:pPr>
            <w:r w:rsidRPr="00AA5E96">
              <w:rPr>
                <w:rFonts w:ascii="Times New Roman" w:hAnsi="Times New Roman"/>
                <w:b/>
                <w:bCs/>
                <w:sz w:val="24"/>
                <w:szCs w:val="24"/>
              </w:rPr>
              <w:t>Aptitudini</w:t>
            </w:r>
          </w:p>
        </w:tc>
        <w:tc>
          <w:tcPr>
            <w:tcW w:w="8915" w:type="dxa"/>
          </w:tcPr>
          <w:p w14:paraId="713F9EF1"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Identificarea și implementare metodelor didactice active și interactive utilizate în procesul de predare a educației fizice și sportului.</w:t>
            </w:r>
          </w:p>
          <w:p w14:paraId="30C16C01"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Aplicarea tehnicilor de predare bazate pe învățarea prin practică, joc și simulări specifice sportului.</w:t>
            </w:r>
          </w:p>
          <w:p w14:paraId="07591DEF"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oferi feedback specific și adaptat nivelului de performanță al fiecărui elev sau sportiv.</w:t>
            </w:r>
          </w:p>
          <w:p w14:paraId="00DE1CD0"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Utilizează și aplică instrumente de evaluare pentru a oferi un feedback precis și relevant.</w:t>
            </w:r>
          </w:p>
          <w:p w14:paraId="640419DF"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aplica tehnici de evaluare formative și sumative pentru monitorizarea progresului elevilor/sportivilor.</w:t>
            </w:r>
          </w:p>
          <w:p w14:paraId="328E31CD" w14:textId="0C6176B4" w:rsidR="00BE7C29" w:rsidRPr="006C6AD4" w:rsidRDefault="006C6AD4" w:rsidP="006C6AD4">
            <w:pPr>
              <w:spacing w:after="0" w:line="240" w:lineRule="auto"/>
              <w:rPr>
                <w:rFonts w:ascii="Times New Roman" w:hAnsi="Times New Roman"/>
                <w:sz w:val="24"/>
                <w:szCs w:val="24"/>
              </w:rPr>
            </w:pPr>
            <w:r w:rsidRPr="006C6AD4">
              <w:rPr>
                <w:rFonts w:ascii="Times New Roman" w:hAnsi="Times New Roman"/>
                <w:sz w:val="24"/>
                <w:szCs w:val="24"/>
              </w:rPr>
              <w:t>- Dezvoltarea de planuri de evaluare / analize manageriale  pentru diferite grupe de elevi și sportivi.</w:t>
            </w:r>
          </w:p>
        </w:tc>
      </w:tr>
      <w:tr w:rsidR="00BE7C29" w:rsidRPr="006C6AD4"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AA5E96" w:rsidRDefault="00BE7C29" w:rsidP="006C6AD4">
            <w:pPr>
              <w:spacing w:after="0" w:line="240" w:lineRule="auto"/>
              <w:jc w:val="center"/>
              <w:rPr>
                <w:rFonts w:ascii="Times New Roman" w:hAnsi="Times New Roman"/>
                <w:b/>
                <w:bCs/>
                <w:sz w:val="24"/>
                <w:szCs w:val="24"/>
              </w:rPr>
            </w:pPr>
            <w:r w:rsidRPr="00AA5E96">
              <w:rPr>
                <w:rFonts w:ascii="Times New Roman" w:hAnsi="Times New Roman"/>
                <w:b/>
                <w:bCs/>
                <w:sz w:val="24"/>
                <w:szCs w:val="24"/>
              </w:rPr>
              <w:t>Responsabilitate și autonomie</w:t>
            </w:r>
          </w:p>
        </w:tc>
        <w:tc>
          <w:tcPr>
            <w:tcW w:w="8915" w:type="dxa"/>
          </w:tcPr>
          <w:p w14:paraId="7DF227EC"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în aplicarea metodelor didactice moderne pentru îmbunătățirea procesului de predare și învățare în sport.</w:t>
            </w:r>
          </w:p>
          <w:p w14:paraId="4DF27E39"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Adaptarea strategiilor de predare la diversitatea grupului și la cerințele individuale ale acestora.</w:t>
            </w:r>
          </w:p>
          <w:p w14:paraId="6AE1235A"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pentru utilizarea unui feedback obiectiv și motivant în procesul educațional și sportiv.</w:t>
            </w:r>
          </w:p>
          <w:p w14:paraId="5A161AF2"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inițiativei pentru integrarea tehnologiilor moderne în oferirea unui feedback instantaneu și personalizat.</w:t>
            </w:r>
          </w:p>
          <w:p w14:paraId="1D149B72"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Adaptarea procesului de evaluare la nevoile individuale ale elevilor/sportivilor, asigurând incluziunea și echitatea în evaluare</w:t>
            </w:r>
          </w:p>
          <w:p w14:paraId="63342E0E" w14:textId="3A9C1C9C" w:rsidR="00BE7C29"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Promovarea unui sistem de evaluare bazat pe feedback constructiv și motivant.</w:t>
            </w:r>
          </w:p>
        </w:tc>
      </w:tr>
    </w:tbl>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lastRenderedPageBreak/>
        <w:t>8</w:t>
      </w:r>
      <w:r w:rsidR="002A2A27" w:rsidRPr="00591654">
        <w:rPr>
          <w:rFonts w:ascii="Times New Roman" w:hAnsi="Times New Roman"/>
          <w:b/>
          <w:bCs/>
          <w:sz w:val="24"/>
          <w:szCs w:val="24"/>
        </w:rPr>
        <w:t>. Metode de predare</w:t>
      </w:r>
    </w:p>
    <w:p w14:paraId="29744E7B"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DF39A19"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356BB3FC"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173527A9" w14:textId="14007AFD" w:rsidR="002A2A27" w:rsidRPr="009B6766"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F53A2C" w14:paraId="2C71A94C" w14:textId="77777777" w:rsidTr="0063587E">
        <w:trPr>
          <w:trHeight w:val="288"/>
          <w:jc w:val="center"/>
        </w:trPr>
        <w:tc>
          <w:tcPr>
            <w:tcW w:w="8926" w:type="dxa"/>
            <w:gridSpan w:val="3"/>
            <w:vAlign w:val="center"/>
          </w:tcPr>
          <w:p w14:paraId="6D3F3218" w14:textId="5112D144" w:rsidR="00AD6760" w:rsidRPr="00F53A2C" w:rsidRDefault="00AD6760" w:rsidP="00F53A2C">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F53A2C">
        <w:trPr>
          <w:trHeight w:val="578"/>
          <w:jc w:val="center"/>
        </w:trPr>
        <w:tc>
          <w:tcPr>
            <w:tcW w:w="1271" w:type="dxa"/>
            <w:vAlign w:val="center"/>
          </w:tcPr>
          <w:p w14:paraId="1F7895B7"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662" w:type="dxa"/>
            <w:vAlign w:val="center"/>
          </w:tcPr>
          <w:p w14:paraId="70143D6F"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993" w:type="dxa"/>
            <w:vAlign w:val="center"/>
          </w:tcPr>
          <w:p w14:paraId="5385AEC1"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6C6AD4" w:rsidRPr="00F53A2C" w14:paraId="7BAF0047" w14:textId="77777777" w:rsidTr="00EF3E0A">
        <w:trPr>
          <w:trHeight w:val="276"/>
          <w:jc w:val="center"/>
        </w:trPr>
        <w:tc>
          <w:tcPr>
            <w:tcW w:w="1271" w:type="dxa"/>
            <w:vAlign w:val="center"/>
          </w:tcPr>
          <w:p w14:paraId="44410EBA" w14:textId="747FD005"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662" w:type="dxa"/>
            <w:vAlign w:val="center"/>
          </w:tcPr>
          <w:p w14:paraId="0EDEC945" w14:textId="6220AFCB"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rPr>
              <w:t>Principiile</w:t>
            </w:r>
            <w:r w:rsidR="00754A36">
              <w:rPr>
                <w:rFonts w:ascii="Times New Roman" w:hAnsi="Times New Roman"/>
                <w:bCs/>
                <w:sz w:val="24"/>
                <w:szCs w:val="24"/>
              </w:rPr>
              <w:t xml:space="preserve"> pregătirii echipelor de baschet</w:t>
            </w:r>
            <w:r w:rsidRPr="006C6AD4">
              <w:rPr>
                <w:rFonts w:ascii="Times New Roman" w:hAnsi="Times New Roman"/>
                <w:bCs/>
                <w:sz w:val="24"/>
                <w:szCs w:val="24"/>
              </w:rPr>
              <w:t>. Participarea activă. Dezvoltarea multilaterală. Specializarea pe posturi. Individualizarea. Varietatea. Modelarea. Creșterea progresivă a încărcăturii.</w:t>
            </w:r>
          </w:p>
        </w:tc>
        <w:tc>
          <w:tcPr>
            <w:tcW w:w="993" w:type="dxa"/>
            <w:vAlign w:val="center"/>
          </w:tcPr>
          <w:p w14:paraId="13DC0B6D" w14:textId="68A1FEA5"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058EE09F" w14:textId="77777777" w:rsidTr="00EF3E0A">
        <w:trPr>
          <w:trHeight w:val="458"/>
          <w:jc w:val="center"/>
        </w:trPr>
        <w:tc>
          <w:tcPr>
            <w:tcW w:w="1271" w:type="dxa"/>
            <w:vAlign w:val="center"/>
          </w:tcPr>
          <w:p w14:paraId="03AAA007" w14:textId="1EFBBCAE"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662" w:type="dxa"/>
            <w:vAlign w:val="center"/>
          </w:tcPr>
          <w:p w14:paraId="43C9E650" w14:textId="3C0DA8B9" w:rsidR="006C6AD4" w:rsidRPr="006C6AD4" w:rsidRDefault="006C6AD4" w:rsidP="006C6AD4">
            <w:pPr>
              <w:autoSpaceDE w:val="0"/>
              <w:autoSpaceDN w:val="0"/>
              <w:adjustRightInd w:val="0"/>
              <w:spacing w:after="0" w:line="240" w:lineRule="auto"/>
              <w:jc w:val="both"/>
              <w:rPr>
                <w:rFonts w:ascii="Times New Roman" w:hAnsi="Times New Roman"/>
                <w:color w:val="000000"/>
                <w:sz w:val="24"/>
                <w:szCs w:val="24"/>
              </w:rPr>
            </w:pPr>
            <w:r w:rsidRPr="006C6AD4">
              <w:rPr>
                <w:rFonts w:ascii="Times New Roman" w:hAnsi="Times New Roman"/>
                <w:bCs/>
                <w:iCs/>
                <w:sz w:val="24"/>
                <w:szCs w:val="24"/>
              </w:rPr>
              <w:t xml:space="preserve">Factorii favorizanți și </w:t>
            </w:r>
            <w:r w:rsidR="00754A36">
              <w:rPr>
                <w:rFonts w:ascii="Times New Roman" w:hAnsi="Times New Roman"/>
                <w:bCs/>
                <w:iCs/>
                <w:sz w:val="24"/>
                <w:szCs w:val="24"/>
              </w:rPr>
              <w:t>perturbatori în jocul de baschet</w:t>
            </w:r>
            <w:r w:rsidRPr="006C6AD4">
              <w:rPr>
                <w:rFonts w:ascii="Times New Roman" w:hAnsi="Times New Roman"/>
                <w:bCs/>
                <w:iCs/>
                <w:sz w:val="24"/>
                <w:szCs w:val="24"/>
              </w:rPr>
              <w:t>. Necesitatea studierii acestora.</w:t>
            </w:r>
          </w:p>
        </w:tc>
        <w:tc>
          <w:tcPr>
            <w:tcW w:w="993" w:type="dxa"/>
            <w:vAlign w:val="center"/>
          </w:tcPr>
          <w:p w14:paraId="339566A0" w14:textId="51C62C5F"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11F605B6" w14:textId="77777777" w:rsidTr="00EF3E0A">
        <w:trPr>
          <w:trHeight w:val="541"/>
          <w:jc w:val="center"/>
        </w:trPr>
        <w:tc>
          <w:tcPr>
            <w:tcW w:w="1271" w:type="dxa"/>
            <w:vAlign w:val="center"/>
          </w:tcPr>
          <w:p w14:paraId="554BD4BB" w14:textId="4E6899B6"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662" w:type="dxa"/>
            <w:vAlign w:val="center"/>
          </w:tcPr>
          <w:p w14:paraId="592CE0C6" w14:textId="4274B5EE"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it-IT"/>
              </w:rPr>
              <w:t xml:space="preserve">Direcții orientative în dinamica efortului. Aspect generale. </w:t>
            </w:r>
            <w:r w:rsidRPr="006C6AD4">
              <w:rPr>
                <w:rFonts w:ascii="Times New Roman" w:hAnsi="Times New Roman"/>
                <w:bCs/>
                <w:sz w:val="24"/>
                <w:szCs w:val="24"/>
              </w:rPr>
              <w:t>Direcții în pregătirea factorilor antrenamentului sportiv.</w:t>
            </w:r>
          </w:p>
        </w:tc>
        <w:tc>
          <w:tcPr>
            <w:tcW w:w="993" w:type="dxa"/>
            <w:vAlign w:val="center"/>
          </w:tcPr>
          <w:p w14:paraId="29B7F9C7" w14:textId="3AA12BD4"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3CE62067" w14:textId="77777777" w:rsidTr="00EF3E0A">
        <w:trPr>
          <w:trHeight w:val="408"/>
          <w:jc w:val="center"/>
        </w:trPr>
        <w:tc>
          <w:tcPr>
            <w:tcW w:w="1271" w:type="dxa"/>
            <w:vAlign w:val="center"/>
          </w:tcPr>
          <w:p w14:paraId="2645D65C" w14:textId="71718E77"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662" w:type="dxa"/>
            <w:vAlign w:val="center"/>
          </w:tcPr>
          <w:p w14:paraId="603D4696" w14:textId="5425F62E"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rPr>
              <w:t xml:space="preserve">Pregătirea de forță. Factorii care influențează calitatea de forță. </w:t>
            </w:r>
            <w:r w:rsidR="00754A36">
              <w:rPr>
                <w:rFonts w:ascii="Times New Roman" w:hAnsi="Times New Roman"/>
                <w:bCs/>
                <w:sz w:val="24"/>
                <w:szCs w:val="24"/>
              </w:rPr>
              <w:t>Rolul forței în jocul de baschet</w:t>
            </w:r>
            <w:r w:rsidRPr="006C6AD4">
              <w:rPr>
                <w:rFonts w:ascii="Times New Roman" w:hAnsi="Times New Roman"/>
                <w:bCs/>
                <w:sz w:val="24"/>
                <w:szCs w:val="24"/>
              </w:rPr>
              <w:t>. Metode de dezvoltare.</w:t>
            </w:r>
          </w:p>
        </w:tc>
        <w:tc>
          <w:tcPr>
            <w:tcW w:w="993" w:type="dxa"/>
            <w:vAlign w:val="center"/>
          </w:tcPr>
          <w:p w14:paraId="29C9C70E" w14:textId="541B2C65"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33CBC0CE" w14:textId="77777777" w:rsidTr="00EF3E0A">
        <w:trPr>
          <w:trHeight w:val="149"/>
          <w:jc w:val="center"/>
        </w:trPr>
        <w:tc>
          <w:tcPr>
            <w:tcW w:w="1271" w:type="dxa"/>
            <w:vAlign w:val="center"/>
          </w:tcPr>
          <w:p w14:paraId="6375F1B9" w14:textId="39D4EA10"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662" w:type="dxa"/>
            <w:vAlign w:val="center"/>
          </w:tcPr>
          <w:p w14:paraId="3EC72C09" w14:textId="14070189"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Antrenamentul de rezistență. Factori de influențare. Metode de dezvoltare. </w:t>
            </w:r>
          </w:p>
        </w:tc>
        <w:tc>
          <w:tcPr>
            <w:tcW w:w="993" w:type="dxa"/>
            <w:vAlign w:val="center"/>
          </w:tcPr>
          <w:p w14:paraId="79F12956" w14:textId="31830A5D"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3DCF5255" w14:textId="77777777" w:rsidTr="00EF3E0A">
        <w:trPr>
          <w:trHeight w:val="149"/>
          <w:jc w:val="center"/>
        </w:trPr>
        <w:tc>
          <w:tcPr>
            <w:tcW w:w="1271" w:type="dxa"/>
            <w:vAlign w:val="center"/>
          </w:tcPr>
          <w:p w14:paraId="2AB05C5B" w14:textId="51E9EA92"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662" w:type="dxa"/>
            <w:vAlign w:val="center"/>
          </w:tcPr>
          <w:p w14:paraId="4AD3C768" w14:textId="3C9AA707"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Antrenamentul agilității. Factori de influențare. Metode de dezvoltare a agilității </w:t>
            </w:r>
          </w:p>
        </w:tc>
        <w:tc>
          <w:tcPr>
            <w:tcW w:w="993" w:type="dxa"/>
            <w:vAlign w:val="center"/>
          </w:tcPr>
          <w:p w14:paraId="3995AB09" w14:textId="0B316C4D"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024F169D" w14:textId="77777777" w:rsidTr="00EF3E0A">
        <w:trPr>
          <w:trHeight w:val="409"/>
          <w:jc w:val="center"/>
        </w:trPr>
        <w:tc>
          <w:tcPr>
            <w:tcW w:w="1271" w:type="dxa"/>
            <w:vAlign w:val="center"/>
          </w:tcPr>
          <w:p w14:paraId="737600D5" w14:textId="1D40B4A2"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662" w:type="dxa"/>
            <w:vAlign w:val="center"/>
          </w:tcPr>
          <w:p w14:paraId="110AEAFC" w14:textId="097E9C1D"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Capacitățile </w:t>
            </w:r>
            <w:r w:rsidR="00754A36">
              <w:rPr>
                <w:rFonts w:ascii="Times New Roman" w:hAnsi="Times New Roman"/>
                <w:bCs/>
                <w:sz w:val="24"/>
                <w:szCs w:val="24"/>
                <w:lang w:val="pt-BR"/>
              </w:rPr>
              <w:t>coordinative în jocul de baschet</w:t>
            </w:r>
            <w:r w:rsidRPr="006C6AD4">
              <w:rPr>
                <w:rFonts w:ascii="Times New Roman" w:hAnsi="Times New Roman"/>
                <w:bCs/>
                <w:sz w:val="24"/>
                <w:szCs w:val="24"/>
                <w:lang w:val="pt-BR"/>
              </w:rPr>
              <w:t>. Factori de influențare. Metode de dezvoltare.</w:t>
            </w:r>
          </w:p>
        </w:tc>
        <w:tc>
          <w:tcPr>
            <w:tcW w:w="993" w:type="dxa"/>
            <w:vAlign w:val="center"/>
          </w:tcPr>
          <w:p w14:paraId="6AE585E8" w14:textId="021489A3" w:rsidR="006C6AD4" w:rsidRPr="00F53A2C" w:rsidRDefault="006C6AD4" w:rsidP="006C6AD4">
            <w:pPr>
              <w:spacing w:after="0" w:line="240" w:lineRule="auto"/>
              <w:jc w:val="center"/>
              <w:rPr>
                <w:rFonts w:ascii="Times New Roman" w:hAnsi="Times New Roman"/>
                <w:sz w:val="24"/>
                <w:szCs w:val="24"/>
              </w:rPr>
            </w:pPr>
            <w:r w:rsidRPr="006C6AD4">
              <w:rPr>
                <w:rFonts w:ascii="Times New Roman" w:hAnsi="Times New Roman"/>
                <w:b/>
                <w:bCs/>
                <w:sz w:val="24"/>
                <w:szCs w:val="24"/>
                <w:lang w:val="it-IT"/>
              </w:rPr>
              <w:t>2</w:t>
            </w:r>
          </w:p>
        </w:tc>
      </w:tr>
      <w:tr w:rsidR="006C6AD4" w:rsidRPr="00F53A2C" w14:paraId="060221AB" w14:textId="77777777" w:rsidTr="00F53A2C">
        <w:trPr>
          <w:trHeight w:val="149"/>
          <w:jc w:val="center"/>
        </w:trPr>
        <w:tc>
          <w:tcPr>
            <w:tcW w:w="1271" w:type="dxa"/>
          </w:tcPr>
          <w:p w14:paraId="55966D74" w14:textId="77777777" w:rsidR="006C6AD4" w:rsidRPr="00F53A2C" w:rsidRDefault="006C6AD4" w:rsidP="006C6AD4">
            <w:pPr>
              <w:spacing w:after="0" w:line="240" w:lineRule="auto"/>
              <w:rPr>
                <w:rFonts w:ascii="Times New Roman" w:hAnsi="Times New Roman"/>
                <w:sz w:val="24"/>
                <w:szCs w:val="24"/>
              </w:rPr>
            </w:pPr>
          </w:p>
        </w:tc>
        <w:tc>
          <w:tcPr>
            <w:tcW w:w="6662" w:type="dxa"/>
          </w:tcPr>
          <w:p w14:paraId="06F1EE89" w14:textId="77777777" w:rsidR="006C6AD4" w:rsidRPr="00F53A2C" w:rsidRDefault="006C6AD4" w:rsidP="006C6AD4">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993" w:type="dxa"/>
          </w:tcPr>
          <w:p w14:paraId="0A58A6C2" w14:textId="04AB9E2F" w:rsidR="006C6AD4" w:rsidRPr="00F53A2C" w:rsidRDefault="006C6AD4" w:rsidP="006C6AD4">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CA49E5" w:rsidRPr="00F53A2C" w14:paraId="5A710E8D" w14:textId="77777777" w:rsidTr="002421CC">
        <w:trPr>
          <w:trHeight w:val="149"/>
          <w:jc w:val="center"/>
        </w:trPr>
        <w:tc>
          <w:tcPr>
            <w:tcW w:w="8926" w:type="dxa"/>
            <w:gridSpan w:val="3"/>
          </w:tcPr>
          <w:p w14:paraId="20BB4A4F" w14:textId="77777777" w:rsidR="00CA49E5" w:rsidRPr="00CA49E5" w:rsidRDefault="00CA49E5" w:rsidP="00CA49E5">
            <w:pPr>
              <w:spacing w:after="0" w:line="240" w:lineRule="auto"/>
              <w:rPr>
                <w:rFonts w:ascii="Times New Roman" w:hAnsi="Times New Roman"/>
                <w:b/>
                <w:sz w:val="24"/>
                <w:szCs w:val="24"/>
              </w:rPr>
            </w:pPr>
            <w:r w:rsidRPr="00CA49E5">
              <w:rPr>
                <w:rFonts w:ascii="Times New Roman" w:hAnsi="Times New Roman"/>
                <w:b/>
                <w:sz w:val="24"/>
                <w:szCs w:val="24"/>
              </w:rPr>
              <w:t>Bibliografie:</w:t>
            </w:r>
          </w:p>
          <w:p w14:paraId="4C1E6F06" w14:textId="77777777" w:rsidR="00CA49E5" w:rsidRPr="009B6766" w:rsidRDefault="00CA49E5" w:rsidP="00CA49E5">
            <w:pPr>
              <w:pStyle w:val="ListParagraph"/>
              <w:widowControl w:val="0"/>
              <w:numPr>
                <w:ilvl w:val="0"/>
                <w:numId w:val="34"/>
              </w:numPr>
              <w:tabs>
                <w:tab w:val="left" w:pos="1140"/>
              </w:tabs>
              <w:spacing w:after="0" w:line="240" w:lineRule="auto"/>
              <w:jc w:val="both"/>
              <w:rPr>
                <w:rFonts w:ascii="Times New Roman" w:hAnsi="Times New Roman"/>
                <w:bCs/>
                <w:sz w:val="24"/>
                <w:szCs w:val="24"/>
              </w:rPr>
            </w:pPr>
            <w:r>
              <w:rPr>
                <w:rFonts w:ascii="Times New Roman" w:hAnsi="Times New Roman"/>
                <w:sz w:val="24"/>
                <w:szCs w:val="24"/>
              </w:rPr>
              <w:t xml:space="preserve">Fleancu J.L., 2024, </w:t>
            </w:r>
            <w:r w:rsidRPr="009B6766">
              <w:rPr>
                <w:rFonts w:ascii="Times New Roman" w:hAnsi="Times New Roman"/>
                <w:bCs/>
                <w:sz w:val="24"/>
                <w:szCs w:val="24"/>
                <w:lang w:val="it-IT"/>
              </w:rPr>
              <w:t xml:space="preserve">Dirijarea metodologică a capacității motrice pe ramuri de sport la seniori I – </w:t>
            </w:r>
            <w:r>
              <w:rPr>
                <w:rFonts w:ascii="Times New Roman" w:hAnsi="Times New Roman"/>
                <w:bCs/>
                <w:sz w:val="24"/>
                <w:szCs w:val="24"/>
                <w:lang w:val="it-IT"/>
              </w:rPr>
              <w:t>baschet</w:t>
            </w:r>
            <w:r w:rsidRPr="009B6766">
              <w:rPr>
                <w:rFonts w:ascii="Times New Roman" w:hAnsi="Times New Roman"/>
                <w:bCs/>
                <w:sz w:val="24"/>
                <w:szCs w:val="24"/>
                <w:lang w:val="it-IT"/>
              </w:rPr>
              <w:t>. Suport de curs. Uz intern.</w:t>
            </w:r>
          </w:p>
          <w:p w14:paraId="4696071B" w14:textId="77777777" w:rsidR="00CA49E5" w:rsidRPr="009B6766" w:rsidRDefault="00CA49E5" w:rsidP="00CA49E5">
            <w:pPr>
              <w:pStyle w:val="ListParagraph"/>
              <w:widowControl w:val="0"/>
              <w:numPr>
                <w:ilvl w:val="0"/>
                <w:numId w:val="34"/>
              </w:numPr>
              <w:tabs>
                <w:tab w:val="left" w:pos="1140"/>
              </w:tabs>
              <w:spacing w:after="0" w:line="240" w:lineRule="auto"/>
              <w:jc w:val="both"/>
              <w:rPr>
                <w:rFonts w:ascii="Times New Roman" w:hAnsi="Times New Roman"/>
                <w:sz w:val="24"/>
                <w:szCs w:val="24"/>
              </w:rPr>
            </w:pPr>
            <w:r w:rsidRPr="009B6766">
              <w:rPr>
                <w:rFonts w:ascii="Times New Roman" w:hAnsi="Times New Roman"/>
                <w:sz w:val="24"/>
                <w:szCs w:val="24"/>
              </w:rPr>
              <w:t xml:space="preserve">Achim Şt., Planificarea în pregătirea sportivă. – Editura Ex Ponto. – Bucureşti, 2002. </w:t>
            </w:r>
          </w:p>
          <w:p w14:paraId="049B6D0E" w14:textId="77777777" w:rsidR="00CA49E5" w:rsidRPr="009B6766" w:rsidRDefault="00CA49E5" w:rsidP="00CA49E5">
            <w:pPr>
              <w:pStyle w:val="ListParagraph"/>
              <w:widowControl w:val="0"/>
              <w:numPr>
                <w:ilvl w:val="0"/>
                <w:numId w:val="34"/>
              </w:numPr>
              <w:tabs>
                <w:tab w:val="left" w:pos="1140"/>
              </w:tabs>
              <w:spacing w:after="0" w:line="240" w:lineRule="auto"/>
              <w:jc w:val="both"/>
              <w:rPr>
                <w:rFonts w:ascii="Times New Roman" w:hAnsi="Times New Roman"/>
                <w:sz w:val="24"/>
                <w:szCs w:val="24"/>
                <w:lang w:val="it-IT"/>
              </w:rPr>
            </w:pPr>
            <w:r w:rsidRPr="009B6766">
              <w:rPr>
                <w:rFonts w:ascii="Times New Roman" w:hAnsi="Times New Roman"/>
                <w:bCs/>
                <w:sz w:val="24"/>
                <w:szCs w:val="24"/>
                <w:lang w:val="it-IT"/>
              </w:rPr>
              <w:t xml:space="preserve">Bompa T. </w:t>
            </w:r>
            <w:r w:rsidRPr="009B6766">
              <w:rPr>
                <w:rFonts w:ascii="Times New Roman" w:hAnsi="Times New Roman"/>
                <w:sz w:val="24"/>
                <w:szCs w:val="24"/>
                <w:lang w:val="it-IT"/>
              </w:rPr>
              <w:t>Performanţa în jocurile sportive. Teoria şi metodologia antrenamentului.- Ex Ponto.- Bucureşti, 2003.</w:t>
            </w:r>
          </w:p>
          <w:p w14:paraId="59B3682F" w14:textId="77777777" w:rsidR="00CA49E5" w:rsidRPr="009B6766" w:rsidRDefault="00CA49E5" w:rsidP="00CA49E5">
            <w:pPr>
              <w:pStyle w:val="ListParagraph"/>
              <w:widowControl w:val="0"/>
              <w:numPr>
                <w:ilvl w:val="0"/>
                <w:numId w:val="34"/>
              </w:numPr>
              <w:tabs>
                <w:tab w:val="left" w:pos="1140"/>
              </w:tabs>
              <w:spacing w:after="0" w:line="240" w:lineRule="auto"/>
              <w:jc w:val="both"/>
              <w:rPr>
                <w:rFonts w:ascii="Times New Roman" w:hAnsi="Times New Roman"/>
                <w:sz w:val="24"/>
                <w:szCs w:val="24"/>
                <w:lang w:val="en-GB"/>
              </w:rPr>
            </w:pPr>
            <w:r w:rsidRPr="009B6766">
              <w:rPr>
                <w:rFonts w:ascii="Times New Roman" w:hAnsi="Times New Roman"/>
                <w:bCs/>
                <w:sz w:val="24"/>
                <w:szCs w:val="24"/>
                <w:lang w:val="it-IT"/>
              </w:rPr>
              <w:t xml:space="preserve">Colibaba-Evuleţ D., Bota I. </w:t>
            </w:r>
            <w:r w:rsidRPr="009B6766">
              <w:rPr>
                <w:rFonts w:ascii="Times New Roman" w:hAnsi="Times New Roman"/>
                <w:sz w:val="24"/>
                <w:szCs w:val="24"/>
                <w:lang w:val="it-IT"/>
              </w:rPr>
              <w:t xml:space="preserve">Jocuri sportive, teorie şi metodică.- </w:t>
            </w:r>
            <w:r w:rsidRPr="009B6766">
              <w:rPr>
                <w:rFonts w:ascii="Times New Roman" w:hAnsi="Times New Roman"/>
                <w:sz w:val="24"/>
                <w:szCs w:val="24"/>
                <w:lang w:val="en-GB"/>
              </w:rPr>
              <w:t>Editura Aldin.- Bucureşti, 1998.</w:t>
            </w:r>
          </w:p>
          <w:p w14:paraId="52B0B275"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rPr>
            </w:pPr>
            <w:r w:rsidRPr="009B6766">
              <w:rPr>
                <w:rFonts w:ascii="Times New Roman" w:hAnsi="Times New Roman"/>
                <w:sz w:val="24"/>
                <w:szCs w:val="24"/>
              </w:rPr>
              <w:t>Coleman B.E., - Basketball: Techniques, Teaching and Trening, Editura Human Kinetics, 1998.</w:t>
            </w:r>
          </w:p>
          <w:p w14:paraId="5FBB151C"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rPr>
            </w:pPr>
            <w:r w:rsidRPr="009B6766">
              <w:rPr>
                <w:rFonts w:ascii="Times New Roman" w:hAnsi="Times New Roman"/>
                <w:sz w:val="24"/>
                <w:szCs w:val="24"/>
              </w:rPr>
              <w:t>Colibaba E.D.,  - Baschet.Note de curs. Editura Univ. din Piteşti, 2004.</w:t>
            </w:r>
          </w:p>
          <w:p w14:paraId="2725AE83"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rPr>
            </w:pPr>
            <w:r w:rsidRPr="009B6766">
              <w:rPr>
                <w:rFonts w:ascii="Times New Roman" w:hAnsi="Times New Roman"/>
                <w:sz w:val="24"/>
                <w:szCs w:val="24"/>
              </w:rPr>
              <w:t>Crossingham J., - Basketball in Action. Editura Human Kinetics, S.U.A., 2000.</w:t>
            </w:r>
          </w:p>
          <w:p w14:paraId="6BA49B2C"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rPr>
            </w:pPr>
            <w:r w:rsidRPr="009B6766">
              <w:rPr>
                <w:rFonts w:ascii="Times New Roman" w:hAnsi="Times New Roman"/>
                <w:bCs/>
                <w:sz w:val="24"/>
                <w:szCs w:val="24"/>
              </w:rPr>
              <w:t>Dragnea A., Teodorescu S.M.</w:t>
            </w:r>
            <w:r w:rsidRPr="009B6766">
              <w:rPr>
                <w:rFonts w:ascii="Times New Roman" w:hAnsi="Times New Roman"/>
                <w:sz w:val="24"/>
                <w:szCs w:val="24"/>
              </w:rPr>
              <w:t xml:space="preserve"> Teoria sportului.- Editura FEST.- Bucureşti, 2002</w:t>
            </w:r>
          </w:p>
          <w:p w14:paraId="24E1E10B"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rPr>
            </w:pPr>
            <w:r w:rsidRPr="009B6766">
              <w:rPr>
                <w:rFonts w:ascii="Times New Roman" w:hAnsi="Times New Roman"/>
                <w:sz w:val="24"/>
                <w:szCs w:val="24"/>
              </w:rPr>
              <w:t>F.I.B.A. – Basketball For Young Players. Guidelines for coaches. Editura Dykinson, Madrid, 2000.</w:t>
            </w:r>
          </w:p>
          <w:p w14:paraId="088338CB"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rPr>
              <w:lastRenderedPageBreak/>
              <w:t xml:space="preserve">Fleancu J.L., Ciorbă C., - Baschet. </w:t>
            </w:r>
            <w:r w:rsidRPr="009B6766">
              <w:rPr>
                <w:rFonts w:ascii="Times New Roman" w:hAnsi="Times New Roman"/>
                <w:sz w:val="24"/>
                <w:szCs w:val="24"/>
                <w:lang w:val="it-IT"/>
              </w:rPr>
              <w:t>Îndrumar practico- metodic. Editura Cultura, Piteşti, 2001.</w:t>
            </w:r>
          </w:p>
          <w:p w14:paraId="2D267666"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Fleancu J.L., Ciorbă C., - Baschetul la 8-12 ani, Edit. Garuda – Art, Chişinău 2001.</w:t>
            </w:r>
          </w:p>
          <w:p w14:paraId="3798F8CD"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Fleancu J.L., Ciorbă C., -Pregătirea fizică specifică a pivoţilor în jocul de baschet la 15-16 ani, Editura Universităţii din Piteşti, 2004.</w:t>
            </w:r>
          </w:p>
          <w:p w14:paraId="028DB0D6"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Fleancu J.L.,-Baschet.Teorie şi Metodică, Editura Universitaria, Craiova 2007.</w:t>
            </w:r>
          </w:p>
          <w:p w14:paraId="10C5A57C"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Fleancu J.L.,-Baschet. Orientări şi concepte în pregătirea jucătorilor de baschet, Editura Universitaria, Craiova 2007.</w:t>
            </w:r>
          </w:p>
          <w:p w14:paraId="096A522E"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Fleancu J.L.,-Concepte de dezvoltare a calităţilor motrice şi evaluare tehnico-tactică în baschet, Editura Universitaria, Craiova 2007.</w:t>
            </w:r>
          </w:p>
          <w:p w14:paraId="4EDF67CE"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Fleancu J.L.,-Concepte moderne de pregătire fizică în baschet la nivelul echipelor de juniori, Editura Universitaria, Craiova 2007.</w:t>
            </w:r>
          </w:p>
          <w:p w14:paraId="6B9E3368"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Fleancu J.L.,-Statistica în Educaţie Fizică şi Sport, Editura Universitaria, Craiova 2007.</w:t>
            </w:r>
          </w:p>
          <w:p w14:paraId="2F271A5D"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Ghiţescu I.G.,Moanţă,A.-Baschet. Fundamente teoretice şi metodice, Editura A.N.E.F.S., Bucureşti, 2005.</w:t>
            </w:r>
          </w:p>
          <w:p w14:paraId="0A2B25C0"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Hrişcă A, Negulescu C., Colibaba E.D., - Tehnica şi tactica individuală. Editura I.C.F., M.E.I., Bucurelti, 1980.</w:t>
            </w:r>
          </w:p>
          <w:p w14:paraId="3453E090"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Ionescu Şt.,Dîrjan C.,-Instruire şi performanţă în baschet la copii şi juniori, Editura Didactică şi Pedagogică, R.A.Bucureşti, 1997.</w:t>
            </w:r>
          </w:p>
          <w:p w14:paraId="10DAB56E" w14:textId="77777777" w:rsidR="00CA49E5" w:rsidRPr="009B6766"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Moanţă, A.,-Pregătirea fizică în jocul de baschet, Editura Pro-Editura, Bucureşti, 2000.</w:t>
            </w:r>
          </w:p>
          <w:p w14:paraId="316EEA85" w14:textId="77777777" w:rsidR="00CA49E5"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9B6766">
              <w:rPr>
                <w:rFonts w:ascii="Times New Roman" w:hAnsi="Times New Roman"/>
                <w:sz w:val="24"/>
                <w:szCs w:val="24"/>
                <w:lang w:val="it-IT"/>
              </w:rPr>
              <w:t>Moanţă, A.,-Baschet.Metodică,Editura Alpha, Buzău, 2005.</w:t>
            </w:r>
          </w:p>
          <w:p w14:paraId="676CF7F3" w14:textId="0727B494" w:rsidR="00CA49E5" w:rsidRPr="00CA49E5" w:rsidRDefault="00CA49E5" w:rsidP="00CA49E5">
            <w:pPr>
              <w:pStyle w:val="ListParagraph"/>
              <w:numPr>
                <w:ilvl w:val="0"/>
                <w:numId w:val="34"/>
              </w:numPr>
              <w:spacing w:after="0" w:line="240" w:lineRule="auto"/>
              <w:jc w:val="both"/>
              <w:rPr>
                <w:rFonts w:ascii="Times New Roman" w:hAnsi="Times New Roman"/>
                <w:sz w:val="24"/>
                <w:szCs w:val="24"/>
                <w:lang w:val="it-IT"/>
              </w:rPr>
            </w:pPr>
            <w:r w:rsidRPr="00CA49E5">
              <w:rPr>
                <w:rFonts w:ascii="Times New Roman" w:hAnsi="Times New Roman"/>
                <w:sz w:val="24"/>
                <w:szCs w:val="24"/>
                <w:lang w:val="it-IT"/>
              </w:rPr>
              <w:t>Negulescu C.,Popescu F.,Moanţă A.,Preda C., Metodica învăţării şi perfecţionării tehnicii şi tacticii jocului de baschet, Editura A.N.E.F.S., Bucureşti, 1997</w:t>
            </w:r>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591654" w14:paraId="1DA38D69" w14:textId="77777777" w:rsidTr="0063587E">
        <w:trPr>
          <w:trHeight w:val="334"/>
          <w:jc w:val="center"/>
        </w:trPr>
        <w:tc>
          <w:tcPr>
            <w:tcW w:w="9209" w:type="dxa"/>
            <w:gridSpan w:val="3"/>
            <w:vAlign w:val="center"/>
          </w:tcPr>
          <w:p w14:paraId="24E26E05" w14:textId="4D933413" w:rsidR="00AD6760" w:rsidRPr="00591654" w:rsidRDefault="00463AC3" w:rsidP="0075620D">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Pr>
                <w:rFonts w:ascii="Times New Roman" w:hAnsi="Times New Roman"/>
                <w:b/>
                <w:bCs/>
                <w:sz w:val="24"/>
                <w:szCs w:val="24"/>
              </w:rPr>
              <w:t>/ SEMINAR/PROIECT</w:t>
            </w:r>
          </w:p>
        </w:tc>
      </w:tr>
      <w:tr w:rsidR="00AD6760" w:rsidRPr="00591654" w14:paraId="63CFF1C8" w14:textId="77777777" w:rsidTr="0063587E">
        <w:trPr>
          <w:trHeight w:val="334"/>
          <w:jc w:val="center"/>
        </w:trPr>
        <w:tc>
          <w:tcPr>
            <w:tcW w:w="522" w:type="dxa"/>
            <w:vAlign w:val="center"/>
          </w:tcPr>
          <w:p w14:paraId="2674B596" w14:textId="172C6F5E"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 xml:space="preserve">Nr crt </w:t>
            </w:r>
          </w:p>
        </w:tc>
        <w:tc>
          <w:tcPr>
            <w:tcW w:w="7837" w:type="dxa"/>
            <w:vAlign w:val="center"/>
          </w:tcPr>
          <w:p w14:paraId="6666F70F" w14:textId="77777777"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Con</w:t>
            </w:r>
            <w:r w:rsidR="001B1709" w:rsidRPr="00591654">
              <w:rPr>
                <w:rFonts w:ascii="Times New Roman" w:hAnsi="Times New Roman"/>
                <w:b/>
                <w:bCs/>
                <w:sz w:val="24"/>
                <w:szCs w:val="24"/>
              </w:rPr>
              <w:t>ț</w:t>
            </w:r>
            <w:r w:rsidRPr="00591654">
              <w:rPr>
                <w:rFonts w:ascii="Times New Roman" w:hAnsi="Times New Roman"/>
                <w:b/>
                <w:bCs/>
                <w:sz w:val="24"/>
                <w:szCs w:val="24"/>
              </w:rPr>
              <w:t>inutul</w:t>
            </w:r>
          </w:p>
        </w:tc>
        <w:tc>
          <w:tcPr>
            <w:tcW w:w="850" w:type="dxa"/>
            <w:vAlign w:val="center"/>
          </w:tcPr>
          <w:p w14:paraId="1720E3CD" w14:textId="77777777" w:rsidR="00AD6760" w:rsidRPr="00591654" w:rsidRDefault="00AD6760" w:rsidP="0075620D">
            <w:pPr>
              <w:spacing w:after="0" w:line="240" w:lineRule="auto"/>
              <w:jc w:val="center"/>
              <w:rPr>
                <w:rFonts w:ascii="Times New Roman" w:hAnsi="Times New Roman"/>
                <w:b/>
                <w:bCs/>
                <w:sz w:val="24"/>
                <w:szCs w:val="24"/>
              </w:rPr>
            </w:pPr>
            <w:r w:rsidRPr="00591654">
              <w:rPr>
                <w:rFonts w:ascii="Times New Roman" w:hAnsi="Times New Roman"/>
                <w:b/>
                <w:bCs/>
                <w:sz w:val="24"/>
                <w:szCs w:val="24"/>
              </w:rPr>
              <w:t>Nr. ore</w:t>
            </w:r>
          </w:p>
        </w:tc>
      </w:tr>
      <w:tr w:rsidR="00D06552" w:rsidRPr="00591654" w14:paraId="01A2EF26" w14:textId="77777777" w:rsidTr="008B68F5">
        <w:trPr>
          <w:trHeight w:val="334"/>
          <w:jc w:val="center"/>
        </w:trPr>
        <w:tc>
          <w:tcPr>
            <w:tcW w:w="522" w:type="dxa"/>
          </w:tcPr>
          <w:p w14:paraId="3B7B7C58"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1.</w:t>
            </w:r>
          </w:p>
        </w:tc>
        <w:tc>
          <w:tcPr>
            <w:tcW w:w="7837" w:type="dxa"/>
            <w:vAlign w:val="center"/>
          </w:tcPr>
          <w:p w14:paraId="0B5E0B06" w14:textId="627D0A85" w:rsidR="00D06552" w:rsidRPr="001B60D4" w:rsidRDefault="001B60D4" w:rsidP="001B60D4">
            <w:pPr>
              <w:spacing w:after="0" w:line="240" w:lineRule="auto"/>
              <w:jc w:val="center"/>
              <w:rPr>
                <w:rFonts w:ascii="Times New Roman" w:hAnsi="Times New Roman"/>
                <w:sz w:val="24"/>
                <w:szCs w:val="24"/>
              </w:rPr>
            </w:pPr>
            <w:r w:rsidRPr="001B60D4">
              <w:rPr>
                <w:rFonts w:ascii="Times New Roman" w:hAnsi="Times New Roman"/>
                <w:sz w:val="24"/>
                <w:szCs w:val="24"/>
              </w:rPr>
              <w:t>-</w:t>
            </w:r>
          </w:p>
        </w:tc>
        <w:tc>
          <w:tcPr>
            <w:tcW w:w="850" w:type="dxa"/>
            <w:vAlign w:val="center"/>
          </w:tcPr>
          <w:p w14:paraId="31D98A7F" w14:textId="720969C7" w:rsidR="00D06552" w:rsidRPr="001B60D4" w:rsidRDefault="001B60D4" w:rsidP="001B60D4">
            <w:pPr>
              <w:spacing w:after="0" w:line="240" w:lineRule="auto"/>
              <w:jc w:val="center"/>
              <w:rPr>
                <w:rFonts w:ascii="Times New Roman" w:hAnsi="Times New Roman"/>
                <w:sz w:val="24"/>
                <w:szCs w:val="24"/>
              </w:rPr>
            </w:pPr>
            <w:r w:rsidRPr="001B60D4">
              <w:rPr>
                <w:rFonts w:ascii="Times New Roman" w:hAnsi="Times New Roman"/>
                <w:sz w:val="24"/>
                <w:szCs w:val="24"/>
              </w:rPr>
              <w:t>-</w:t>
            </w:r>
          </w:p>
        </w:tc>
      </w:tr>
      <w:tr w:rsidR="00D06552" w:rsidRPr="00591654" w14:paraId="48520F6E" w14:textId="77777777" w:rsidTr="0063587E">
        <w:trPr>
          <w:trHeight w:val="334"/>
          <w:jc w:val="center"/>
        </w:trPr>
        <w:tc>
          <w:tcPr>
            <w:tcW w:w="522" w:type="dxa"/>
          </w:tcPr>
          <w:p w14:paraId="62BD4371" w14:textId="77777777" w:rsidR="00D06552" w:rsidRPr="00D06552" w:rsidRDefault="00D06552" w:rsidP="00D06552">
            <w:pPr>
              <w:spacing w:after="0" w:line="240" w:lineRule="auto"/>
              <w:jc w:val="center"/>
              <w:rPr>
                <w:rFonts w:ascii="Times New Roman" w:hAnsi="Times New Roman"/>
                <w:sz w:val="24"/>
                <w:szCs w:val="24"/>
              </w:rPr>
            </w:pPr>
            <w:r w:rsidRPr="00D06552">
              <w:rPr>
                <w:rFonts w:ascii="Times New Roman" w:hAnsi="Times New Roman"/>
                <w:sz w:val="24"/>
                <w:szCs w:val="24"/>
              </w:rPr>
              <w:t>2.</w:t>
            </w:r>
          </w:p>
        </w:tc>
        <w:tc>
          <w:tcPr>
            <w:tcW w:w="7837" w:type="dxa"/>
          </w:tcPr>
          <w:p w14:paraId="11D14090" w14:textId="27C7B71C" w:rsidR="00D06552" w:rsidRPr="00D06552" w:rsidRDefault="00D06552" w:rsidP="00D06552">
            <w:pPr>
              <w:spacing w:after="0" w:line="240" w:lineRule="auto"/>
              <w:jc w:val="both"/>
              <w:rPr>
                <w:rFonts w:ascii="Times New Roman" w:hAnsi="Times New Roman"/>
                <w:sz w:val="24"/>
                <w:szCs w:val="24"/>
                <w:highlight w:val="yellow"/>
                <w:lang w:val="it-IT"/>
              </w:rPr>
            </w:pPr>
          </w:p>
        </w:tc>
        <w:tc>
          <w:tcPr>
            <w:tcW w:w="850" w:type="dxa"/>
            <w:vAlign w:val="center"/>
          </w:tcPr>
          <w:p w14:paraId="23A69294" w14:textId="32B5074C" w:rsidR="00D06552" w:rsidRPr="00591654" w:rsidRDefault="00D06552" w:rsidP="00D06552">
            <w:pPr>
              <w:spacing w:after="0" w:line="240" w:lineRule="auto"/>
              <w:jc w:val="center"/>
              <w:rPr>
                <w:rFonts w:ascii="Times New Roman" w:hAnsi="Times New Roman"/>
                <w:sz w:val="24"/>
                <w:szCs w:val="24"/>
                <w:highlight w:val="yellow"/>
              </w:rPr>
            </w:pPr>
          </w:p>
        </w:tc>
      </w:tr>
      <w:tr w:rsidR="00D06552" w:rsidRPr="00591654" w14:paraId="4F9FCDB5" w14:textId="77777777" w:rsidTr="0063587E">
        <w:trPr>
          <w:trHeight w:val="297"/>
          <w:jc w:val="center"/>
        </w:trPr>
        <w:tc>
          <w:tcPr>
            <w:tcW w:w="522" w:type="dxa"/>
          </w:tcPr>
          <w:p w14:paraId="2C11CC00" w14:textId="77777777" w:rsidR="00D06552" w:rsidRPr="00591654" w:rsidRDefault="00D06552" w:rsidP="00D06552">
            <w:pPr>
              <w:spacing w:after="0" w:line="240" w:lineRule="auto"/>
              <w:rPr>
                <w:rFonts w:ascii="Times New Roman" w:hAnsi="Times New Roman"/>
                <w:sz w:val="24"/>
                <w:szCs w:val="24"/>
              </w:rPr>
            </w:pPr>
          </w:p>
        </w:tc>
        <w:tc>
          <w:tcPr>
            <w:tcW w:w="7837" w:type="dxa"/>
          </w:tcPr>
          <w:p w14:paraId="41CBED99" w14:textId="77777777" w:rsidR="00D06552" w:rsidRPr="00591654" w:rsidRDefault="00D06552" w:rsidP="00D06552">
            <w:pPr>
              <w:spacing w:after="0" w:line="240" w:lineRule="auto"/>
              <w:jc w:val="right"/>
              <w:rPr>
                <w:rFonts w:ascii="Times New Roman" w:hAnsi="Times New Roman"/>
                <w:b/>
                <w:sz w:val="24"/>
                <w:szCs w:val="24"/>
              </w:rPr>
            </w:pPr>
            <w:r w:rsidRPr="00591654">
              <w:rPr>
                <w:rFonts w:ascii="Times New Roman" w:hAnsi="Times New Roman"/>
                <w:b/>
                <w:sz w:val="24"/>
                <w:szCs w:val="24"/>
              </w:rPr>
              <w:t>Total:</w:t>
            </w:r>
          </w:p>
        </w:tc>
        <w:tc>
          <w:tcPr>
            <w:tcW w:w="850" w:type="dxa"/>
          </w:tcPr>
          <w:p w14:paraId="4766D901" w14:textId="0F09F41E" w:rsidR="00D06552" w:rsidRPr="00591654" w:rsidRDefault="00D06552" w:rsidP="00D06552">
            <w:pPr>
              <w:spacing w:after="0" w:line="240" w:lineRule="auto"/>
              <w:jc w:val="center"/>
              <w:rPr>
                <w:rFonts w:ascii="Times New Roman" w:hAnsi="Times New Roman"/>
                <w:b/>
                <w:sz w:val="24"/>
                <w:szCs w:val="24"/>
              </w:rPr>
            </w:pPr>
          </w:p>
        </w:tc>
      </w:tr>
      <w:tr w:rsidR="00D06552" w:rsidRPr="00591654" w14:paraId="6F920B06" w14:textId="77777777" w:rsidTr="00463AC3">
        <w:trPr>
          <w:trHeight w:val="641"/>
          <w:jc w:val="center"/>
        </w:trPr>
        <w:tc>
          <w:tcPr>
            <w:tcW w:w="9209" w:type="dxa"/>
            <w:gridSpan w:val="3"/>
          </w:tcPr>
          <w:p w14:paraId="5F598EB0" w14:textId="77777777" w:rsidR="00D06552" w:rsidRPr="001B60D4" w:rsidRDefault="00463AC3" w:rsidP="00463AC3">
            <w:pPr>
              <w:pStyle w:val="ListParagraph"/>
              <w:numPr>
                <w:ilvl w:val="0"/>
                <w:numId w:val="15"/>
              </w:numPr>
              <w:spacing w:after="0" w:line="240" w:lineRule="auto"/>
              <w:ind w:left="0"/>
              <w:jc w:val="both"/>
              <w:rPr>
                <w:rFonts w:ascii="Times New Roman" w:hAnsi="Times New Roman"/>
                <w:b/>
                <w:bCs/>
                <w:color w:val="000000" w:themeColor="text1"/>
                <w:sz w:val="24"/>
                <w:szCs w:val="24"/>
              </w:rPr>
            </w:pPr>
            <w:r w:rsidRPr="001B60D4">
              <w:rPr>
                <w:rFonts w:ascii="Times New Roman" w:hAnsi="Times New Roman"/>
                <w:b/>
                <w:bCs/>
                <w:color w:val="000000" w:themeColor="text1"/>
                <w:sz w:val="24"/>
                <w:szCs w:val="24"/>
              </w:rPr>
              <w:t>Bibliografie</w:t>
            </w:r>
          </w:p>
          <w:p w14:paraId="4A4C6380" w14:textId="3B65302B" w:rsidR="00463AC3" w:rsidRPr="00591654" w:rsidRDefault="00463AC3" w:rsidP="00463AC3">
            <w:pPr>
              <w:pStyle w:val="ListParagraph"/>
              <w:numPr>
                <w:ilvl w:val="0"/>
                <w:numId w:val="15"/>
              </w:numPr>
              <w:spacing w:after="0" w:line="240" w:lineRule="auto"/>
              <w:ind w:left="0"/>
              <w:jc w:val="both"/>
              <w:rPr>
                <w:rFonts w:ascii="Times New Roman" w:hAnsi="Times New Roman"/>
                <w:color w:val="000000" w:themeColor="text1"/>
                <w:sz w:val="24"/>
                <w:szCs w:val="24"/>
              </w:rPr>
            </w:pPr>
            <w:r>
              <w:rPr>
                <w:rFonts w:ascii="Times New Roman" w:hAnsi="Times New Roman"/>
                <w:color w:val="000000" w:themeColor="text1"/>
                <w:sz w:val="24"/>
                <w:szCs w:val="24"/>
              </w:rPr>
              <w:t>1.</w:t>
            </w: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983"/>
        <w:gridCol w:w="2006"/>
        <w:gridCol w:w="1389"/>
      </w:tblGrid>
      <w:tr w:rsidR="002A0FC9" w:rsidRPr="00591654" w14:paraId="159382F3" w14:textId="77777777" w:rsidTr="00463AC3">
        <w:tc>
          <w:tcPr>
            <w:tcW w:w="2682" w:type="dxa"/>
          </w:tcPr>
          <w:p w14:paraId="3AA56E93"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2983" w:type="dxa"/>
            <w:shd w:val="clear" w:color="auto" w:fill="D9D9D9" w:themeFill="background1" w:themeFillShade="D9"/>
          </w:tcPr>
          <w:p w14:paraId="778FDE5B"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006" w:type="dxa"/>
          </w:tcPr>
          <w:p w14:paraId="65524AE8"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389" w:type="dxa"/>
          </w:tcPr>
          <w:p w14:paraId="21109E3E"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463AC3" w:rsidRPr="00BE39A2" w14:paraId="5939795D" w14:textId="77777777" w:rsidTr="005B5E05">
        <w:trPr>
          <w:trHeight w:val="135"/>
        </w:trPr>
        <w:tc>
          <w:tcPr>
            <w:tcW w:w="2682" w:type="dxa"/>
            <w:vMerge w:val="restart"/>
          </w:tcPr>
          <w:p w14:paraId="57135042" w14:textId="77777777" w:rsidR="00463AC3" w:rsidRPr="00591654" w:rsidRDefault="00463AC3" w:rsidP="00463AC3">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2983" w:type="dxa"/>
            <w:shd w:val="clear" w:color="auto" w:fill="D9D9D9" w:themeFill="background1" w:themeFillShade="D9"/>
          </w:tcPr>
          <w:p w14:paraId="1AFAE5B8" w14:textId="2328D115" w:rsidR="00463AC3" w:rsidRPr="00463AC3" w:rsidRDefault="00463AC3" w:rsidP="00463AC3">
            <w:pPr>
              <w:spacing w:after="0" w:line="240" w:lineRule="auto"/>
              <w:rPr>
                <w:rFonts w:ascii="Times New Roman" w:hAnsi="Times New Roman"/>
                <w:sz w:val="24"/>
                <w:szCs w:val="24"/>
                <w:highlight w:val="yellow"/>
              </w:rPr>
            </w:pPr>
            <w:r w:rsidRPr="00463AC3">
              <w:rPr>
                <w:rFonts w:ascii="Times New Roman" w:hAnsi="Times New Roman"/>
                <w:sz w:val="24"/>
                <w:szCs w:val="24"/>
              </w:rPr>
              <w:t>Calitatea, gradul de asimilare a limbajului de specialitate şi coerenţa tratării subiectelor de examen.</w:t>
            </w:r>
          </w:p>
        </w:tc>
        <w:tc>
          <w:tcPr>
            <w:tcW w:w="2006" w:type="dxa"/>
            <w:vAlign w:val="center"/>
          </w:tcPr>
          <w:p w14:paraId="264B9358" w14:textId="7A331F82" w:rsidR="00463AC3" w:rsidRPr="00463AC3" w:rsidRDefault="00463AC3" w:rsidP="00463AC3">
            <w:pPr>
              <w:spacing w:after="0" w:line="240" w:lineRule="auto"/>
              <w:rPr>
                <w:rFonts w:ascii="Times New Roman" w:hAnsi="Times New Roman"/>
                <w:i/>
                <w:iCs/>
                <w:color w:val="00B0F0"/>
                <w:sz w:val="24"/>
                <w:szCs w:val="24"/>
                <w:highlight w:val="yellow"/>
              </w:rPr>
            </w:pPr>
            <w:r w:rsidRPr="00463AC3">
              <w:rPr>
                <w:rFonts w:ascii="Times New Roman" w:hAnsi="Times New Roman"/>
                <w:sz w:val="24"/>
                <w:szCs w:val="24"/>
                <w:lang w:val="es-ES"/>
              </w:rPr>
              <w:t>Examen oral</w:t>
            </w:r>
          </w:p>
        </w:tc>
        <w:tc>
          <w:tcPr>
            <w:tcW w:w="1389" w:type="dxa"/>
            <w:vAlign w:val="center"/>
          </w:tcPr>
          <w:p w14:paraId="3C606618" w14:textId="162476E3" w:rsidR="00463AC3" w:rsidRPr="00463AC3" w:rsidRDefault="00463AC3" w:rsidP="00463AC3">
            <w:pPr>
              <w:spacing w:after="0" w:line="240" w:lineRule="auto"/>
              <w:jc w:val="center"/>
              <w:rPr>
                <w:rFonts w:ascii="Times New Roman" w:hAnsi="Times New Roman"/>
                <w:sz w:val="24"/>
                <w:szCs w:val="24"/>
                <w:highlight w:val="yellow"/>
              </w:rPr>
            </w:pPr>
            <w:r w:rsidRPr="00463AC3">
              <w:rPr>
                <w:rFonts w:ascii="Times New Roman" w:hAnsi="Times New Roman"/>
                <w:b/>
                <w:bCs/>
                <w:sz w:val="24"/>
                <w:szCs w:val="24"/>
                <w:lang w:val="es-ES"/>
              </w:rPr>
              <w:t>50</w:t>
            </w:r>
          </w:p>
        </w:tc>
      </w:tr>
      <w:tr w:rsidR="00463AC3" w:rsidRPr="00BE39A2" w14:paraId="000418E2" w14:textId="77777777" w:rsidTr="005B5E05">
        <w:trPr>
          <w:trHeight w:val="135"/>
        </w:trPr>
        <w:tc>
          <w:tcPr>
            <w:tcW w:w="2682" w:type="dxa"/>
            <w:vMerge/>
          </w:tcPr>
          <w:p w14:paraId="4D8B19E2" w14:textId="77777777" w:rsidR="00463AC3" w:rsidRPr="00591654" w:rsidRDefault="00463AC3" w:rsidP="00463AC3">
            <w:pPr>
              <w:spacing w:after="0" w:line="240" w:lineRule="auto"/>
              <w:rPr>
                <w:rFonts w:ascii="Times New Roman" w:hAnsi="Times New Roman"/>
                <w:sz w:val="24"/>
                <w:szCs w:val="24"/>
              </w:rPr>
            </w:pPr>
          </w:p>
        </w:tc>
        <w:tc>
          <w:tcPr>
            <w:tcW w:w="2983" w:type="dxa"/>
            <w:shd w:val="clear" w:color="auto" w:fill="D9D9D9" w:themeFill="background1" w:themeFillShade="D9"/>
          </w:tcPr>
          <w:p w14:paraId="6C6CDA80" w14:textId="5AD87EB3" w:rsidR="00463AC3" w:rsidRPr="00463AC3" w:rsidRDefault="00463AC3" w:rsidP="00463AC3">
            <w:pPr>
              <w:spacing w:after="0" w:line="240" w:lineRule="auto"/>
              <w:rPr>
                <w:rFonts w:ascii="Times New Roman" w:hAnsi="Times New Roman"/>
                <w:sz w:val="24"/>
                <w:szCs w:val="24"/>
              </w:rPr>
            </w:pPr>
            <w:r w:rsidRPr="00463AC3">
              <w:rPr>
                <w:rFonts w:ascii="Times New Roman" w:hAnsi="Times New Roman"/>
                <w:sz w:val="24"/>
                <w:szCs w:val="24"/>
              </w:rPr>
              <w:t>Portofoliu</w:t>
            </w:r>
          </w:p>
        </w:tc>
        <w:tc>
          <w:tcPr>
            <w:tcW w:w="2006" w:type="dxa"/>
            <w:vAlign w:val="center"/>
          </w:tcPr>
          <w:p w14:paraId="3E8172CB" w14:textId="3B69F8E1" w:rsidR="00463AC3" w:rsidRPr="00463AC3" w:rsidRDefault="00463AC3" w:rsidP="00463AC3">
            <w:pPr>
              <w:spacing w:after="0" w:line="240" w:lineRule="auto"/>
              <w:jc w:val="center"/>
              <w:rPr>
                <w:rFonts w:ascii="Times New Roman" w:hAnsi="Times New Roman"/>
                <w:sz w:val="24"/>
                <w:szCs w:val="24"/>
                <w:lang w:val="pt-BR"/>
              </w:rPr>
            </w:pPr>
            <w:r w:rsidRPr="00463AC3">
              <w:rPr>
                <w:rFonts w:ascii="Times New Roman" w:hAnsi="Times New Roman"/>
                <w:sz w:val="24"/>
                <w:szCs w:val="24"/>
                <w:lang w:val="pt-BR"/>
              </w:rPr>
              <w:t>Analiza modului de realizare a</w:t>
            </w:r>
          </w:p>
          <w:p w14:paraId="270753D1" w14:textId="071DA074" w:rsidR="00463AC3" w:rsidRPr="00463AC3" w:rsidRDefault="00463AC3" w:rsidP="00463AC3">
            <w:pPr>
              <w:spacing w:after="0" w:line="240" w:lineRule="auto"/>
              <w:jc w:val="center"/>
              <w:rPr>
                <w:rFonts w:ascii="Times New Roman" w:hAnsi="Times New Roman"/>
                <w:sz w:val="24"/>
                <w:szCs w:val="24"/>
                <w:lang w:val="es-ES"/>
              </w:rPr>
            </w:pPr>
            <w:r w:rsidRPr="00463AC3">
              <w:rPr>
                <w:rFonts w:ascii="Times New Roman" w:hAnsi="Times New Roman"/>
                <w:sz w:val="24"/>
                <w:szCs w:val="24"/>
                <w:lang w:val="pt-BR"/>
              </w:rPr>
              <w:t>portofoliului</w:t>
            </w:r>
          </w:p>
        </w:tc>
        <w:tc>
          <w:tcPr>
            <w:tcW w:w="1389" w:type="dxa"/>
            <w:vAlign w:val="center"/>
          </w:tcPr>
          <w:p w14:paraId="5F274161" w14:textId="16A1394A" w:rsidR="00463AC3" w:rsidRPr="00463AC3" w:rsidRDefault="00463AC3" w:rsidP="00463AC3">
            <w:pPr>
              <w:spacing w:after="0" w:line="240" w:lineRule="auto"/>
              <w:jc w:val="center"/>
              <w:rPr>
                <w:rFonts w:ascii="Times New Roman" w:hAnsi="Times New Roman"/>
                <w:b/>
                <w:bCs/>
                <w:sz w:val="24"/>
                <w:szCs w:val="24"/>
                <w:lang w:val="es-ES"/>
              </w:rPr>
            </w:pPr>
            <w:r w:rsidRPr="00463AC3">
              <w:rPr>
                <w:rFonts w:ascii="Times New Roman" w:hAnsi="Times New Roman"/>
                <w:b/>
                <w:bCs/>
                <w:sz w:val="24"/>
                <w:szCs w:val="24"/>
                <w:lang w:val="es-ES"/>
              </w:rPr>
              <w:t>50</w:t>
            </w:r>
          </w:p>
        </w:tc>
      </w:tr>
      <w:tr w:rsidR="00463AC3" w:rsidRPr="00BE39A2" w14:paraId="385B814A" w14:textId="77777777" w:rsidTr="00463AC3">
        <w:trPr>
          <w:trHeight w:val="135"/>
        </w:trPr>
        <w:tc>
          <w:tcPr>
            <w:tcW w:w="2682" w:type="dxa"/>
          </w:tcPr>
          <w:p w14:paraId="24E92673" w14:textId="77777777" w:rsidR="00463AC3" w:rsidRDefault="00463AC3" w:rsidP="00463AC3">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F80CFF8" w:rsidR="00463AC3" w:rsidRPr="00591654" w:rsidRDefault="00463AC3" w:rsidP="00463AC3">
            <w:pPr>
              <w:spacing w:after="0" w:line="240" w:lineRule="auto"/>
              <w:rPr>
                <w:rFonts w:ascii="Times New Roman" w:hAnsi="Times New Roman"/>
                <w:sz w:val="24"/>
                <w:szCs w:val="24"/>
              </w:rPr>
            </w:pPr>
            <w:r w:rsidRPr="0007194F">
              <w:rPr>
                <w:rFonts w:ascii="Times New Roman" w:hAnsi="Times New Roman"/>
                <w:sz w:val="24"/>
                <w:szCs w:val="24"/>
              </w:rPr>
              <w:t>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2983" w:type="dxa"/>
            <w:vAlign w:val="center"/>
          </w:tcPr>
          <w:p w14:paraId="2729F315" w14:textId="1C832A6A" w:rsidR="00463AC3" w:rsidRPr="00BE39A2" w:rsidRDefault="001B60D4" w:rsidP="001B60D4">
            <w:pPr>
              <w:spacing w:after="0"/>
              <w:jc w:val="center"/>
              <w:rPr>
                <w:rFonts w:ascii="Times New Roman" w:hAnsi="Times New Roman"/>
                <w:sz w:val="24"/>
                <w:szCs w:val="24"/>
                <w:highlight w:val="yellow"/>
              </w:rPr>
            </w:pPr>
            <w:r w:rsidRPr="001B60D4">
              <w:rPr>
                <w:rFonts w:ascii="Times New Roman" w:hAnsi="Times New Roman"/>
                <w:sz w:val="24"/>
                <w:szCs w:val="24"/>
              </w:rPr>
              <w:t>-</w:t>
            </w:r>
          </w:p>
        </w:tc>
        <w:tc>
          <w:tcPr>
            <w:tcW w:w="2006" w:type="dxa"/>
            <w:vAlign w:val="center"/>
          </w:tcPr>
          <w:p w14:paraId="0F5F3743" w14:textId="6EFEEF49" w:rsidR="00463AC3" w:rsidRPr="00BE39A2" w:rsidRDefault="001B60D4" w:rsidP="00463AC3">
            <w:pPr>
              <w:spacing w:after="0"/>
              <w:jc w:val="center"/>
              <w:rPr>
                <w:rFonts w:ascii="Times New Roman" w:eastAsia="Calibri" w:hAnsi="Times New Roman"/>
                <w:sz w:val="24"/>
                <w:szCs w:val="24"/>
                <w:lang w:val="it-IT"/>
              </w:rPr>
            </w:pPr>
            <w:r>
              <w:rPr>
                <w:rFonts w:ascii="Times New Roman" w:eastAsia="Calibri" w:hAnsi="Times New Roman"/>
                <w:sz w:val="24"/>
                <w:szCs w:val="24"/>
                <w:lang w:val="it-IT"/>
              </w:rPr>
              <w:t>-</w:t>
            </w:r>
          </w:p>
        </w:tc>
        <w:tc>
          <w:tcPr>
            <w:tcW w:w="1389" w:type="dxa"/>
            <w:vAlign w:val="center"/>
          </w:tcPr>
          <w:p w14:paraId="52D7B585" w14:textId="452EA800" w:rsidR="00463AC3" w:rsidRPr="00BE39A2" w:rsidRDefault="001B60D4" w:rsidP="00463AC3">
            <w:pPr>
              <w:spacing w:after="0" w:line="240" w:lineRule="auto"/>
              <w:jc w:val="center"/>
              <w:rPr>
                <w:rFonts w:ascii="Times New Roman" w:hAnsi="Times New Roman"/>
                <w:sz w:val="24"/>
                <w:szCs w:val="24"/>
              </w:rPr>
            </w:pPr>
            <w:r>
              <w:rPr>
                <w:rFonts w:ascii="Times New Roman" w:hAnsi="Times New Roman"/>
                <w:sz w:val="24"/>
                <w:szCs w:val="24"/>
              </w:rPr>
              <w:t>-</w:t>
            </w:r>
          </w:p>
        </w:tc>
      </w:tr>
      <w:tr w:rsidR="00463AC3" w:rsidRPr="00591654" w14:paraId="6B57D8C2" w14:textId="77777777" w:rsidTr="00741631">
        <w:tc>
          <w:tcPr>
            <w:tcW w:w="9060" w:type="dxa"/>
            <w:gridSpan w:val="4"/>
          </w:tcPr>
          <w:p w14:paraId="32791CEF" w14:textId="77777777" w:rsidR="00463AC3" w:rsidRPr="00591654" w:rsidRDefault="00463AC3" w:rsidP="00463AC3">
            <w:pPr>
              <w:spacing w:after="0" w:line="240" w:lineRule="auto"/>
              <w:rPr>
                <w:rFonts w:ascii="Times New Roman" w:hAnsi="Times New Roman"/>
                <w:sz w:val="24"/>
                <w:szCs w:val="24"/>
              </w:rPr>
            </w:pPr>
            <w:r w:rsidRPr="00591654">
              <w:rPr>
                <w:rFonts w:ascii="Times New Roman" w:hAnsi="Times New Roman"/>
                <w:sz w:val="24"/>
                <w:szCs w:val="24"/>
              </w:rPr>
              <w:t>10.6 Condiții de promovare</w:t>
            </w:r>
          </w:p>
        </w:tc>
      </w:tr>
      <w:tr w:rsidR="00463AC3" w:rsidRPr="00591654" w14:paraId="0B1C4A36" w14:textId="77777777" w:rsidTr="00741631">
        <w:tc>
          <w:tcPr>
            <w:tcW w:w="9060" w:type="dxa"/>
            <w:gridSpan w:val="4"/>
          </w:tcPr>
          <w:p w14:paraId="42A6912D" w14:textId="068F21CD" w:rsidR="00463AC3" w:rsidRPr="00074A35" w:rsidRDefault="00463AC3" w:rsidP="00463AC3">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91654" w:rsidRDefault="004671D0" w:rsidP="0075620D">
      <w:pPr>
        <w:spacing w:after="0" w:line="240" w:lineRule="auto"/>
        <w:rPr>
          <w:rFonts w:ascii="Times New Roman" w:hAnsi="Times New Roman"/>
          <w:sz w:val="24"/>
          <w:szCs w:val="24"/>
        </w:rPr>
      </w:pPr>
    </w:p>
    <w:p w14:paraId="5959063C" w14:textId="77777777" w:rsidR="00DC450D" w:rsidRDefault="00DC450D" w:rsidP="0075620D">
      <w:pPr>
        <w:spacing w:after="0" w:line="240" w:lineRule="auto"/>
        <w:rPr>
          <w:rFonts w:ascii="Times New Roman" w:hAnsi="Times New Roman"/>
          <w:b/>
          <w:bCs/>
          <w:sz w:val="24"/>
          <w:szCs w:val="24"/>
        </w:rPr>
      </w:pPr>
    </w:p>
    <w:p w14:paraId="5D2B040E" w14:textId="77777777"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6998C0DE" w:rsidR="00074A35" w:rsidRPr="00591654" w:rsidRDefault="00770D3D"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735556DD"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sidR="00754A36">
              <w:rPr>
                <w:rFonts w:ascii="Times New Roman" w:hAnsi="Times New Roman"/>
                <w:sz w:val="24"/>
                <w:szCs w:val="24"/>
              </w:rPr>
              <w:t xml:space="preserve">. FLEANCU </w:t>
            </w:r>
            <w:r w:rsidR="001B60D4">
              <w:rPr>
                <w:rFonts w:ascii="Times New Roman" w:hAnsi="Times New Roman"/>
                <w:sz w:val="24"/>
                <w:szCs w:val="24"/>
              </w:rPr>
              <w:t>Julien Leonard</w:t>
            </w:r>
            <w:r w:rsidR="001B60D4" w:rsidRPr="00591654">
              <w:rPr>
                <w:rFonts w:ascii="Times New Roman" w:hAnsi="Times New Roman"/>
                <w:sz w:val="24"/>
                <w:szCs w:val="24"/>
              </w:rPr>
              <w:tab/>
              <w:t xml:space="preserve">          </w:t>
            </w:r>
          </w:p>
        </w:tc>
        <w:tc>
          <w:tcPr>
            <w:tcW w:w="3461" w:type="dxa"/>
            <w:tcBorders>
              <w:bottom w:val="single" w:sz="4" w:space="0" w:color="auto"/>
            </w:tcBorders>
          </w:tcPr>
          <w:p w14:paraId="429814F1" w14:textId="1169B9A9" w:rsidR="00072B00" w:rsidRDefault="00CA49E5" w:rsidP="00074A35">
            <w:pPr>
              <w:rPr>
                <w:rFonts w:ascii="Times New Roman" w:hAnsi="Times New Roman"/>
                <w:sz w:val="24"/>
                <w:szCs w:val="24"/>
              </w:rPr>
            </w:pPr>
            <w:r>
              <w:rPr>
                <w:rFonts w:ascii="Times New Roman" w:hAnsi="Times New Roman"/>
                <w:sz w:val="24"/>
                <w:szCs w:val="24"/>
              </w:rPr>
              <w:t xml:space="preserve">                -</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01AA6EE4" w:rsidR="00074A35" w:rsidRPr="00591654" w:rsidRDefault="00770D3D"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24CC9396" w:rsidR="003075CA" w:rsidRPr="00591654" w:rsidRDefault="00770D3D" w:rsidP="0075620D">
            <w:pPr>
              <w:rPr>
                <w:rFonts w:ascii="Times New Roman" w:hAnsi="Times New Roman"/>
                <w:sz w:val="24"/>
                <w:szCs w:val="24"/>
              </w:rPr>
            </w:pPr>
            <w:r>
              <w:rPr>
                <w:rFonts w:ascii="Times New Roman" w:hAnsi="Times New Roman"/>
                <w:sz w:val="24"/>
                <w:szCs w:val="24"/>
              </w:rPr>
              <w:t>29</w:t>
            </w:r>
            <w:r w:rsidR="00462BEC">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A8B41" w14:textId="77777777" w:rsidR="00485D43" w:rsidRDefault="00485D43" w:rsidP="006B0230">
      <w:pPr>
        <w:spacing w:after="0" w:line="240" w:lineRule="auto"/>
      </w:pPr>
      <w:r>
        <w:separator/>
      </w:r>
    </w:p>
  </w:endnote>
  <w:endnote w:type="continuationSeparator" w:id="0">
    <w:p w14:paraId="16392778" w14:textId="77777777" w:rsidR="00485D43" w:rsidRDefault="00485D43"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A3B0C" w14:textId="77777777" w:rsidR="00485D43" w:rsidRDefault="00485D43" w:rsidP="006B0230">
      <w:pPr>
        <w:spacing w:after="0" w:line="240" w:lineRule="auto"/>
      </w:pPr>
      <w:r>
        <w:separator/>
      </w:r>
    </w:p>
  </w:footnote>
  <w:footnote w:type="continuationSeparator" w:id="0">
    <w:p w14:paraId="358FF5EC" w14:textId="77777777" w:rsidR="00485D43" w:rsidRDefault="00485D43"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4E327A"/>
    <w:multiLevelType w:val="hybridMultilevel"/>
    <w:tmpl w:val="79D2FE52"/>
    <w:lvl w:ilvl="0" w:tplc="0409000F">
      <w:start w:val="1"/>
      <w:numFmt w:val="decimal"/>
      <w:lvlText w:val="%1."/>
      <w:lvlJc w:val="left"/>
      <w:pPr>
        <w:ind w:left="720" w:hanging="360"/>
      </w:pPr>
    </w:lvl>
    <w:lvl w:ilvl="1" w:tplc="5946507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4817657">
    <w:abstractNumId w:val="0"/>
  </w:num>
  <w:num w:numId="2" w16cid:durableId="134103686">
    <w:abstractNumId w:val="17"/>
  </w:num>
  <w:num w:numId="3" w16cid:durableId="1648705968">
    <w:abstractNumId w:val="11"/>
  </w:num>
  <w:num w:numId="4" w16cid:durableId="809984594">
    <w:abstractNumId w:val="24"/>
  </w:num>
  <w:num w:numId="5" w16cid:durableId="794327262">
    <w:abstractNumId w:val="18"/>
  </w:num>
  <w:num w:numId="6" w16cid:durableId="1962304698">
    <w:abstractNumId w:val="1"/>
  </w:num>
  <w:num w:numId="7" w16cid:durableId="118691606">
    <w:abstractNumId w:val="3"/>
  </w:num>
  <w:num w:numId="8" w16cid:durableId="1370256822">
    <w:abstractNumId w:val="14"/>
  </w:num>
  <w:num w:numId="9" w16cid:durableId="1350596671">
    <w:abstractNumId w:val="32"/>
  </w:num>
  <w:num w:numId="10" w16cid:durableId="532889231">
    <w:abstractNumId w:val="16"/>
  </w:num>
  <w:num w:numId="11" w16cid:durableId="1484666162">
    <w:abstractNumId w:val="4"/>
  </w:num>
  <w:num w:numId="12" w16cid:durableId="522286600">
    <w:abstractNumId w:val="29"/>
  </w:num>
  <w:num w:numId="13" w16cid:durableId="1415976882">
    <w:abstractNumId w:val="19"/>
  </w:num>
  <w:num w:numId="14" w16cid:durableId="783579084">
    <w:abstractNumId w:val="21"/>
  </w:num>
  <w:num w:numId="15" w16cid:durableId="1377850404">
    <w:abstractNumId w:val="20"/>
  </w:num>
  <w:num w:numId="16" w16cid:durableId="126631284">
    <w:abstractNumId w:val="9"/>
  </w:num>
  <w:num w:numId="17" w16cid:durableId="1910727329">
    <w:abstractNumId w:val="2"/>
  </w:num>
  <w:num w:numId="18" w16cid:durableId="1325085242">
    <w:abstractNumId w:val="26"/>
  </w:num>
  <w:num w:numId="19" w16cid:durableId="1365248446">
    <w:abstractNumId w:val="10"/>
  </w:num>
  <w:num w:numId="20" w16cid:durableId="550650516">
    <w:abstractNumId w:val="30"/>
  </w:num>
  <w:num w:numId="21" w16cid:durableId="149055412">
    <w:abstractNumId w:val="6"/>
  </w:num>
  <w:num w:numId="22" w16cid:durableId="9380003">
    <w:abstractNumId w:val="33"/>
  </w:num>
  <w:num w:numId="23" w16cid:durableId="1572352275">
    <w:abstractNumId w:val="8"/>
  </w:num>
  <w:num w:numId="24" w16cid:durableId="1569724276">
    <w:abstractNumId w:val="31"/>
  </w:num>
  <w:num w:numId="25" w16cid:durableId="507670746">
    <w:abstractNumId w:val="5"/>
  </w:num>
  <w:num w:numId="26" w16cid:durableId="1749420765">
    <w:abstractNumId w:val="28"/>
  </w:num>
  <w:num w:numId="27" w16cid:durableId="423653130">
    <w:abstractNumId w:val="22"/>
  </w:num>
  <w:num w:numId="28" w16cid:durableId="875509033">
    <w:abstractNumId w:val="23"/>
  </w:num>
  <w:num w:numId="29" w16cid:durableId="1394810943">
    <w:abstractNumId w:val="27"/>
  </w:num>
  <w:num w:numId="30" w16cid:durableId="1732384276">
    <w:abstractNumId w:val="15"/>
  </w:num>
  <w:num w:numId="31" w16cid:durableId="2061972930">
    <w:abstractNumId w:val="12"/>
  </w:num>
  <w:num w:numId="32" w16cid:durableId="271668173">
    <w:abstractNumId w:val="13"/>
  </w:num>
  <w:num w:numId="33" w16cid:durableId="1124931950">
    <w:abstractNumId w:val="7"/>
  </w:num>
  <w:num w:numId="34" w16cid:durableId="185653049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D7600"/>
    <w:rsid w:val="000E0211"/>
    <w:rsid w:val="000E0F5C"/>
    <w:rsid w:val="000E3686"/>
    <w:rsid w:val="000E4FBF"/>
    <w:rsid w:val="000E5F29"/>
    <w:rsid w:val="00101A4C"/>
    <w:rsid w:val="001104F4"/>
    <w:rsid w:val="001177E6"/>
    <w:rsid w:val="00132324"/>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0D4"/>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D203C"/>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2BEC"/>
    <w:rsid w:val="00463AC3"/>
    <w:rsid w:val="004662C2"/>
    <w:rsid w:val="004671D0"/>
    <w:rsid w:val="00473190"/>
    <w:rsid w:val="00475A89"/>
    <w:rsid w:val="00485D43"/>
    <w:rsid w:val="004924E0"/>
    <w:rsid w:val="004971AD"/>
    <w:rsid w:val="00497817"/>
    <w:rsid w:val="004A05A3"/>
    <w:rsid w:val="004C3756"/>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0E4F"/>
    <w:rsid w:val="00696A5C"/>
    <w:rsid w:val="006A175C"/>
    <w:rsid w:val="006A4A92"/>
    <w:rsid w:val="006B0230"/>
    <w:rsid w:val="006C2433"/>
    <w:rsid w:val="006C6AD4"/>
    <w:rsid w:val="006D061F"/>
    <w:rsid w:val="006D3895"/>
    <w:rsid w:val="006D4492"/>
    <w:rsid w:val="006E2D3A"/>
    <w:rsid w:val="006E4561"/>
    <w:rsid w:val="006E7AB8"/>
    <w:rsid w:val="006F3F6C"/>
    <w:rsid w:val="006F64C6"/>
    <w:rsid w:val="00700487"/>
    <w:rsid w:val="00703682"/>
    <w:rsid w:val="00704B23"/>
    <w:rsid w:val="00706197"/>
    <w:rsid w:val="00710EA1"/>
    <w:rsid w:val="007122B4"/>
    <w:rsid w:val="007209ED"/>
    <w:rsid w:val="00723DB0"/>
    <w:rsid w:val="00730CEE"/>
    <w:rsid w:val="00733BD4"/>
    <w:rsid w:val="00741631"/>
    <w:rsid w:val="007449F1"/>
    <w:rsid w:val="00745DEC"/>
    <w:rsid w:val="00746248"/>
    <w:rsid w:val="00754636"/>
    <w:rsid w:val="00754A36"/>
    <w:rsid w:val="0075620D"/>
    <w:rsid w:val="00757C43"/>
    <w:rsid w:val="00761633"/>
    <w:rsid w:val="00762B26"/>
    <w:rsid w:val="007655EC"/>
    <w:rsid w:val="00770D3D"/>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675"/>
    <w:rsid w:val="008F48E0"/>
    <w:rsid w:val="0091383B"/>
    <w:rsid w:val="00916D13"/>
    <w:rsid w:val="0092433A"/>
    <w:rsid w:val="00924485"/>
    <w:rsid w:val="00926C0E"/>
    <w:rsid w:val="00927483"/>
    <w:rsid w:val="00930CE9"/>
    <w:rsid w:val="0094747F"/>
    <w:rsid w:val="00950A35"/>
    <w:rsid w:val="00962A3E"/>
    <w:rsid w:val="0096651A"/>
    <w:rsid w:val="009739F4"/>
    <w:rsid w:val="00975323"/>
    <w:rsid w:val="00994E0F"/>
    <w:rsid w:val="009A162C"/>
    <w:rsid w:val="009A47E0"/>
    <w:rsid w:val="009A64D0"/>
    <w:rsid w:val="009B0688"/>
    <w:rsid w:val="009B449A"/>
    <w:rsid w:val="009B6766"/>
    <w:rsid w:val="009C1184"/>
    <w:rsid w:val="009C2D23"/>
    <w:rsid w:val="009C6E3E"/>
    <w:rsid w:val="009C730B"/>
    <w:rsid w:val="009D4C37"/>
    <w:rsid w:val="009D648C"/>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A5E96"/>
    <w:rsid w:val="00AB07E6"/>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A21E5"/>
    <w:rsid w:val="00BB50D8"/>
    <w:rsid w:val="00BC246B"/>
    <w:rsid w:val="00BC54CA"/>
    <w:rsid w:val="00BD4E4F"/>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2450"/>
    <w:rsid w:val="00C83775"/>
    <w:rsid w:val="00C859EC"/>
    <w:rsid w:val="00C85AC1"/>
    <w:rsid w:val="00CA4954"/>
    <w:rsid w:val="00CA49E5"/>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2CB6"/>
    <w:rsid w:val="00D14F4C"/>
    <w:rsid w:val="00D16BC3"/>
    <w:rsid w:val="00D16F17"/>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1272"/>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46F6F"/>
    <w:rsid w:val="00E5213F"/>
    <w:rsid w:val="00E56AA2"/>
    <w:rsid w:val="00E6114C"/>
    <w:rsid w:val="00E63FB9"/>
    <w:rsid w:val="00E7035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5018393">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C12704-56DC-4245-BB0F-3F5DA453EB8B}">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1433</Words>
  <Characters>8171</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9</cp:revision>
  <dcterms:created xsi:type="dcterms:W3CDTF">2025-11-03T14:47:00Z</dcterms:created>
  <dcterms:modified xsi:type="dcterms:W3CDTF">2025-11-04T10:00:00Z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